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6" w:type="dxa"/>
        <w:tblInd w:w="-32" w:type="dxa"/>
        <w:tblBorders>
          <w:insideH w:val="single" w:sz="4" w:space="0" w:color="auto"/>
        </w:tblBorders>
        <w:tblLook w:val="0000" w:firstRow="0" w:lastRow="0" w:firstColumn="0" w:lastColumn="0" w:noHBand="0" w:noVBand="0"/>
      </w:tblPr>
      <w:tblGrid>
        <w:gridCol w:w="3826"/>
        <w:gridCol w:w="5670"/>
      </w:tblGrid>
      <w:tr w:rsidR="000D022F" w:rsidRPr="00094F90" w:rsidTr="00BE3724">
        <w:trPr>
          <w:trHeight w:val="718"/>
        </w:trPr>
        <w:tc>
          <w:tcPr>
            <w:tcW w:w="3826" w:type="dxa"/>
            <w:vAlign w:val="center"/>
          </w:tcPr>
          <w:p w:rsidR="000D022F" w:rsidRPr="00626E12" w:rsidRDefault="000D022F" w:rsidP="00BE3724">
            <w:pPr>
              <w:jc w:val="center"/>
              <w:rPr>
                <w:b/>
                <w:bCs/>
              </w:rPr>
            </w:pPr>
            <w:r w:rsidRPr="00626E12">
              <w:rPr>
                <w:b/>
                <w:bCs/>
              </w:rPr>
              <w:t xml:space="preserve">ỦY BAN NHÂN DÂN </w:t>
            </w:r>
          </w:p>
          <w:p w:rsidR="000D022F" w:rsidRPr="00771F5F" w:rsidRDefault="000D022F" w:rsidP="00BE3724">
            <w:pPr>
              <w:spacing w:after="180"/>
              <w:jc w:val="center"/>
              <w:rPr>
                <w:b/>
                <w:bCs/>
              </w:rPr>
            </w:pPr>
            <w:r>
              <w:rPr>
                <w:noProof/>
              </w:rPr>
              <mc:AlternateContent>
                <mc:Choice Requires="wps">
                  <w:drawing>
                    <wp:anchor distT="4294967295" distB="4294967295" distL="114300" distR="114300" simplePos="0" relativeHeight="251659264" behindDoc="0" locked="0" layoutInCell="1" allowOverlap="1" wp14:anchorId="786B7242" wp14:editId="4D0B5299">
                      <wp:simplePos x="0" y="0"/>
                      <wp:positionH relativeFrom="column">
                        <wp:posOffset>967740</wp:posOffset>
                      </wp:positionH>
                      <wp:positionV relativeFrom="paragraph">
                        <wp:posOffset>254635</wp:posOffset>
                      </wp:positionV>
                      <wp:extent cx="476885" cy="0"/>
                      <wp:effectExtent l="0" t="0" r="1841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6.2pt;margin-top:20.05pt;width:37.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I7HQIAADo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"/>
                  </w:pict>
                </mc:Fallback>
              </mc:AlternateContent>
            </w:r>
            <w:r w:rsidRPr="00626E12">
              <w:rPr>
                <w:b/>
                <w:bCs/>
              </w:rPr>
              <w:t xml:space="preserve"> </w:t>
            </w:r>
            <w:r>
              <w:rPr>
                <w:b/>
                <w:bCs/>
              </w:rPr>
              <w:t>TỈNH HẬU GIAN</w:t>
            </w:r>
            <w:r w:rsidRPr="00094F90">
              <w:rPr>
                <w:b/>
                <w:bCs/>
                <w:sz w:val="26"/>
                <w:szCs w:val="26"/>
              </w:rPr>
              <w:t>G</w:t>
            </w:r>
          </w:p>
          <w:p w:rsidR="000D022F" w:rsidRPr="00094F90" w:rsidRDefault="000D022F" w:rsidP="00BE3724">
            <w:pPr>
              <w:rPr>
                <w:sz w:val="26"/>
                <w:szCs w:val="26"/>
              </w:rPr>
            </w:pPr>
            <w:r>
              <w:rPr>
                <w:sz w:val="26"/>
                <w:szCs w:val="26"/>
              </w:rPr>
              <w:t xml:space="preserve">   </w:t>
            </w:r>
            <w:r w:rsidR="008F2F6B">
              <w:rPr>
                <w:sz w:val="26"/>
                <w:szCs w:val="26"/>
              </w:rPr>
              <w:t xml:space="preserve">      </w:t>
            </w:r>
            <w:r w:rsidRPr="00744D69">
              <w:rPr>
                <w:sz w:val="26"/>
                <w:szCs w:val="26"/>
              </w:rPr>
              <w:t xml:space="preserve">Số: </w:t>
            </w:r>
            <w:bookmarkStart w:id="0" w:name="Sokyhieu"/>
            <w:bookmarkEnd w:id="0"/>
            <w:r w:rsidR="008F2F6B">
              <w:rPr>
                <w:sz w:val="26"/>
                <w:szCs w:val="26"/>
              </w:rPr>
              <w:t>22/2018/QĐ-UBND</w:t>
            </w:r>
            <w:r w:rsidRPr="00744D69">
              <w:rPr>
                <w:sz w:val="26"/>
                <w:szCs w:val="26"/>
              </w:rPr>
              <w:t xml:space="preserve">                                   </w:t>
            </w:r>
          </w:p>
        </w:tc>
        <w:tc>
          <w:tcPr>
            <w:tcW w:w="5670" w:type="dxa"/>
            <w:vAlign w:val="center"/>
          </w:tcPr>
          <w:p w:rsidR="000D022F" w:rsidRPr="00094F90" w:rsidRDefault="000D022F" w:rsidP="00BE3724">
            <w:pPr>
              <w:jc w:val="right"/>
              <w:rPr>
                <w:b/>
                <w:bCs/>
                <w:sz w:val="26"/>
                <w:szCs w:val="26"/>
              </w:rPr>
            </w:pPr>
            <w:r w:rsidRPr="00094F90">
              <w:rPr>
                <w:b/>
                <w:bCs/>
                <w:sz w:val="26"/>
                <w:szCs w:val="26"/>
              </w:rPr>
              <w:t>CỘNG HÒA XÃ HỘI CHỦ NGHĨA VIỆT NAM</w:t>
            </w:r>
          </w:p>
          <w:p w:rsidR="000D022F" w:rsidRPr="00094F90" w:rsidRDefault="000D022F" w:rsidP="00BE3724">
            <w:pPr>
              <w:spacing w:after="180"/>
              <w:jc w:val="center"/>
              <w:rPr>
                <w:b/>
                <w:bCs/>
                <w:sz w:val="26"/>
                <w:szCs w:val="26"/>
              </w:rPr>
            </w:pPr>
            <w:r>
              <w:rPr>
                <w:noProof/>
              </w:rPr>
              <mc:AlternateContent>
                <mc:Choice Requires="wps">
                  <w:drawing>
                    <wp:anchor distT="4294967295" distB="4294967295" distL="114300" distR="114300" simplePos="0" relativeHeight="251660288" behindDoc="0" locked="0" layoutInCell="1" allowOverlap="1" wp14:anchorId="466CA4E7" wp14:editId="50FF0C48">
                      <wp:simplePos x="0" y="0"/>
                      <wp:positionH relativeFrom="column">
                        <wp:posOffset>939800</wp:posOffset>
                      </wp:positionH>
                      <wp:positionV relativeFrom="paragraph">
                        <wp:posOffset>210185</wp:posOffset>
                      </wp:positionV>
                      <wp:extent cx="1963420" cy="0"/>
                      <wp:effectExtent l="0" t="0" r="1778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3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74pt;margin-top:16.55pt;width:154.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je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JGM9gXAFRldra0CA9qlfzrOl3h5SuOqJaHoPfTgZys5CRvEsJF2egyG74ohnEEMCP&#10;szo2tg+QMAV0jJKcbpLwo0cUPmaL2SQfg3L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"/>
                  </w:pict>
                </mc:Fallback>
              </mc:AlternateContent>
            </w:r>
            <w:r w:rsidRPr="00184BED">
              <w:rPr>
                <w:b/>
                <w:bCs/>
                <w:sz w:val="26"/>
                <w:szCs w:val="26"/>
              </w:rPr>
              <w:t xml:space="preserve">           </w:t>
            </w:r>
            <w:r w:rsidRPr="00094F90">
              <w:rPr>
                <w:b/>
                <w:bCs/>
                <w:sz w:val="26"/>
                <w:szCs w:val="26"/>
              </w:rPr>
              <w:t xml:space="preserve">Độc lập - Tự do - Hạnh phúc </w:t>
            </w:r>
          </w:p>
          <w:p w:rsidR="000D022F" w:rsidRPr="00094F90" w:rsidRDefault="000D022F" w:rsidP="00BE3724">
            <w:pPr>
              <w:jc w:val="center"/>
              <w:rPr>
                <w:b/>
                <w:bCs/>
                <w:sz w:val="26"/>
                <w:szCs w:val="26"/>
              </w:rPr>
            </w:pPr>
            <w:r w:rsidRPr="001407D3">
              <w:rPr>
                <w:i/>
                <w:iCs/>
                <w:sz w:val="26"/>
                <w:szCs w:val="26"/>
              </w:rPr>
              <w:t xml:space="preserve">      </w:t>
            </w:r>
            <w:r w:rsidRPr="00744D69">
              <w:rPr>
                <w:i/>
                <w:iCs/>
                <w:sz w:val="26"/>
                <w:szCs w:val="26"/>
              </w:rPr>
              <w:t xml:space="preserve">Hậu Giang, ngày </w:t>
            </w:r>
            <w:bookmarkStart w:id="1" w:name="Vanban_Ngay"/>
            <w:bookmarkEnd w:id="1"/>
            <w:r w:rsidR="008E2233">
              <w:rPr>
                <w:i/>
                <w:iCs/>
                <w:sz w:val="26"/>
                <w:szCs w:val="26"/>
              </w:rPr>
              <w:t>21</w:t>
            </w:r>
            <w:r w:rsidRPr="00744D69">
              <w:rPr>
                <w:i/>
                <w:iCs/>
                <w:sz w:val="26"/>
                <w:szCs w:val="26"/>
              </w:rPr>
              <w:t xml:space="preserve"> tháng</w:t>
            </w:r>
            <w:bookmarkStart w:id="2" w:name="Vanban_Thang"/>
            <w:bookmarkEnd w:id="2"/>
            <w:r w:rsidR="008E2233">
              <w:rPr>
                <w:i/>
                <w:iCs/>
                <w:sz w:val="26"/>
                <w:szCs w:val="26"/>
              </w:rPr>
              <w:t xml:space="preserve"> 12</w:t>
            </w:r>
            <w:r w:rsidRPr="00744D69">
              <w:rPr>
                <w:i/>
                <w:iCs/>
                <w:sz w:val="26"/>
                <w:szCs w:val="26"/>
              </w:rPr>
              <w:t xml:space="preserve"> năm </w:t>
            </w:r>
            <w:bookmarkStart w:id="3" w:name="Vanban_Nam"/>
            <w:bookmarkEnd w:id="3"/>
            <w:r w:rsidR="008E2233">
              <w:rPr>
                <w:i/>
                <w:iCs/>
                <w:sz w:val="26"/>
                <w:szCs w:val="26"/>
              </w:rPr>
              <w:t>2018</w:t>
            </w:r>
            <w:r w:rsidRPr="00744D69">
              <w:rPr>
                <w:i/>
                <w:iCs/>
                <w:sz w:val="26"/>
                <w:szCs w:val="26"/>
              </w:rPr>
              <w:t xml:space="preserve">    </w:t>
            </w:r>
          </w:p>
        </w:tc>
      </w:tr>
    </w:tbl>
    <w:p w:rsidR="00FC29D6" w:rsidRPr="00003BA0" w:rsidRDefault="00FC29D6" w:rsidP="00FC29D6">
      <w:pPr>
        <w:jc w:val="center"/>
        <w:rPr>
          <w:rStyle w:val="Strong"/>
          <w:color w:val="000000"/>
          <w:sz w:val="6"/>
          <w:szCs w:val="28"/>
        </w:rPr>
      </w:pPr>
    </w:p>
    <w:p w:rsidR="00FC29D6" w:rsidRPr="00003BA0" w:rsidRDefault="00FC29D6" w:rsidP="000B7800">
      <w:pPr>
        <w:spacing w:before="240"/>
        <w:jc w:val="center"/>
        <w:rPr>
          <w:color w:val="000000"/>
          <w:sz w:val="26"/>
          <w:szCs w:val="26"/>
        </w:rPr>
      </w:pPr>
      <w:r w:rsidRPr="00003BA0">
        <w:rPr>
          <w:rStyle w:val="Strong"/>
          <w:color w:val="000000"/>
          <w:szCs w:val="28"/>
        </w:rPr>
        <w:t>QUYẾT ĐỊNH</w:t>
      </w:r>
    </w:p>
    <w:p w:rsidR="00C0428E" w:rsidRPr="00003BA0" w:rsidRDefault="00C751FF" w:rsidP="00FC29D6">
      <w:pPr>
        <w:jc w:val="center"/>
        <w:rPr>
          <w:b/>
          <w:color w:val="000000"/>
          <w:szCs w:val="28"/>
        </w:rPr>
      </w:pPr>
      <w:r>
        <w:rPr>
          <w:rStyle w:val="Strong"/>
          <w:color w:val="000000"/>
          <w:spacing w:val="-2"/>
          <w:szCs w:val="28"/>
        </w:rPr>
        <w:t>Q</w:t>
      </w:r>
      <w:r w:rsidR="00F92DFE" w:rsidRPr="00003BA0">
        <w:rPr>
          <w:rStyle w:val="Strong"/>
          <w:color w:val="000000"/>
          <w:spacing w:val="-2"/>
          <w:szCs w:val="28"/>
        </w:rPr>
        <w:t xml:space="preserve">uy định </w:t>
      </w:r>
      <w:r w:rsidR="00FC29D6" w:rsidRPr="00003BA0">
        <w:rPr>
          <w:b/>
          <w:color w:val="000000"/>
          <w:szCs w:val="28"/>
        </w:rPr>
        <w:t xml:space="preserve">hệ số điều chỉnh giá đất </w:t>
      </w:r>
      <w:r w:rsidR="003B18FF">
        <w:rPr>
          <w:b/>
          <w:color w:val="000000"/>
          <w:szCs w:val="28"/>
        </w:rPr>
        <w:t>năm 2019</w:t>
      </w:r>
      <w:r w:rsidR="00774F89" w:rsidRPr="00003BA0">
        <w:rPr>
          <w:b/>
          <w:color w:val="000000"/>
          <w:szCs w:val="28"/>
        </w:rPr>
        <w:t xml:space="preserve"> </w:t>
      </w:r>
    </w:p>
    <w:p w:rsidR="00FC29D6" w:rsidRPr="00003BA0" w:rsidRDefault="00FC29D6" w:rsidP="00FC29D6">
      <w:pPr>
        <w:jc w:val="center"/>
        <w:rPr>
          <w:b/>
          <w:color w:val="000000"/>
          <w:szCs w:val="28"/>
        </w:rPr>
      </w:pPr>
      <w:r w:rsidRPr="00003BA0">
        <w:rPr>
          <w:b/>
          <w:color w:val="000000"/>
          <w:szCs w:val="28"/>
        </w:rPr>
        <w:t>trên địa bàn tỉnh Hậu Giang</w:t>
      </w:r>
    </w:p>
    <w:p w:rsidR="00A54995" w:rsidRPr="00003BA0" w:rsidRDefault="003906F6" w:rsidP="00EF7C75">
      <w:pPr>
        <w:jc w:val="center"/>
        <w:rPr>
          <w:rStyle w:val="Strong"/>
          <w:color w:val="000000"/>
          <w:spacing w:val="-4"/>
          <w:szCs w:val="28"/>
        </w:rPr>
      </w:pPr>
      <w:r>
        <w:rPr>
          <w:noProof/>
          <w:color w:val="000000"/>
        </w:rPr>
        <mc:AlternateContent>
          <mc:Choice Requires="wps">
            <w:drawing>
              <wp:anchor distT="4294967295" distB="4294967295" distL="114300" distR="114300" simplePos="0" relativeHeight="251656704" behindDoc="0" locked="0" layoutInCell="1" allowOverlap="1">
                <wp:simplePos x="0" y="0"/>
                <wp:positionH relativeFrom="column">
                  <wp:posOffset>2159000</wp:posOffset>
                </wp:positionH>
                <wp:positionV relativeFrom="paragraph">
                  <wp:posOffset>26035</wp:posOffset>
                </wp:positionV>
                <wp:extent cx="12763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v:path fillok="f" arrowok="t" o:connecttype="none"/>
                <o:lock v:ext="edit" shapetype="t"/>
              </v:shapetype>
              <v:shape id="Straight Arrow Connector 1" style="position:absolute;margin-left:170pt;margin-top:2.05pt;width:100.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"/>
            </w:pict>
          </mc:Fallback>
        </mc:AlternateContent>
      </w:r>
    </w:p>
    <w:p w:rsidR="00FC29D6" w:rsidRPr="00003BA0" w:rsidRDefault="004C08F4" w:rsidP="00C6224C">
      <w:pPr>
        <w:jc w:val="center"/>
        <w:rPr>
          <w:rStyle w:val="Strong"/>
          <w:color w:val="000000"/>
          <w:szCs w:val="28"/>
        </w:rPr>
      </w:pPr>
      <w:r w:rsidRPr="00003BA0">
        <w:rPr>
          <w:rStyle w:val="Strong"/>
          <w:color w:val="000000"/>
          <w:szCs w:val="28"/>
        </w:rPr>
        <w:t>ỦY</w:t>
      </w:r>
      <w:r w:rsidR="00FC29D6" w:rsidRPr="00003BA0">
        <w:rPr>
          <w:rStyle w:val="Strong"/>
          <w:color w:val="000000"/>
          <w:szCs w:val="28"/>
        </w:rPr>
        <w:t xml:space="preserve"> BAN NHÂN DÂN TỈNH HẬU GIANG</w:t>
      </w:r>
    </w:p>
    <w:p w:rsidR="004F2A5E" w:rsidRPr="00003BA0" w:rsidRDefault="004F2A5E" w:rsidP="00C6224C">
      <w:pPr>
        <w:jc w:val="center"/>
        <w:rPr>
          <w:color w:val="000000"/>
          <w:sz w:val="12"/>
          <w:szCs w:val="26"/>
        </w:rPr>
      </w:pPr>
    </w:p>
    <w:p w:rsidR="00AD51CD" w:rsidRPr="00003BA0" w:rsidRDefault="00AD51CD" w:rsidP="00EF7C75">
      <w:pPr>
        <w:spacing w:before="160"/>
        <w:ind w:firstLine="567"/>
        <w:jc w:val="both"/>
        <w:rPr>
          <w:i/>
          <w:iCs/>
          <w:color w:val="000000"/>
          <w:sz w:val="24"/>
        </w:rPr>
      </w:pPr>
      <w:r w:rsidRPr="00C42220">
        <w:rPr>
          <w:i/>
          <w:iCs/>
          <w:color w:val="000000"/>
          <w:spacing w:val="-4"/>
          <w:szCs w:val="28"/>
        </w:rPr>
        <w:t>Căn cứ Luật Tổ chức chính quyền địa phương ngày 19 tháng 6 năm 2015</w:t>
      </w:r>
      <w:r w:rsidRPr="00003BA0">
        <w:rPr>
          <w:i/>
          <w:iCs/>
          <w:color w:val="000000"/>
          <w:szCs w:val="28"/>
        </w:rPr>
        <w:t>;</w:t>
      </w:r>
    </w:p>
    <w:p w:rsidR="00AD51CD" w:rsidRPr="00003BA0" w:rsidRDefault="00AD51CD" w:rsidP="00EF7C75">
      <w:pPr>
        <w:pStyle w:val="BodyText"/>
        <w:spacing w:before="60"/>
        <w:ind w:firstLine="567"/>
        <w:rPr>
          <w:i/>
          <w:iCs/>
          <w:color w:val="000000"/>
          <w:spacing w:val="4"/>
          <w:szCs w:val="28"/>
        </w:rPr>
      </w:pPr>
      <w:r w:rsidRPr="00003BA0">
        <w:rPr>
          <w:i/>
          <w:iCs/>
          <w:color w:val="000000"/>
          <w:spacing w:val="4"/>
          <w:szCs w:val="28"/>
        </w:rPr>
        <w:t>Căn cứ Luật Ban hành văn bản quy phạm pháp luật ngày 22 tháng 6 năm 2015;</w:t>
      </w:r>
    </w:p>
    <w:p w:rsidR="00FC29D6" w:rsidRPr="00003BA0" w:rsidRDefault="00FC29D6" w:rsidP="00EF7C75">
      <w:pPr>
        <w:pStyle w:val="BodyText"/>
        <w:spacing w:before="60"/>
        <w:ind w:firstLine="567"/>
        <w:rPr>
          <w:i/>
          <w:color w:val="000000"/>
          <w:szCs w:val="28"/>
        </w:rPr>
      </w:pPr>
      <w:r w:rsidRPr="00003BA0">
        <w:rPr>
          <w:i/>
          <w:color w:val="000000"/>
          <w:szCs w:val="28"/>
        </w:rPr>
        <w:t>Căn cứ Luật Đất đai ngày 29 tháng 11 năm 2013;</w:t>
      </w:r>
    </w:p>
    <w:p w:rsidR="00FC29D6" w:rsidRPr="00003BA0" w:rsidRDefault="00FC29D6" w:rsidP="00EF7C75">
      <w:pPr>
        <w:pStyle w:val="BodyText"/>
        <w:spacing w:before="60"/>
        <w:ind w:firstLine="567"/>
        <w:rPr>
          <w:i/>
          <w:color w:val="000000"/>
          <w:szCs w:val="28"/>
        </w:rPr>
      </w:pPr>
      <w:r w:rsidRPr="00003BA0">
        <w:rPr>
          <w:i/>
          <w:color w:val="000000"/>
          <w:szCs w:val="28"/>
        </w:rPr>
        <w:t>Căn cứ Nghị định số 45/2014/NĐ-CP ngày 15 tháng 5 năm 2014 của Chính phủ quy định về thu tiền sử dụng đất;</w:t>
      </w:r>
    </w:p>
    <w:p w:rsidR="00FC29D6" w:rsidRPr="00003BA0" w:rsidRDefault="00FC29D6" w:rsidP="00EF7C75">
      <w:pPr>
        <w:pStyle w:val="BodyText"/>
        <w:spacing w:before="60"/>
        <w:ind w:firstLine="567"/>
        <w:rPr>
          <w:i/>
          <w:color w:val="000000"/>
          <w:szCs w:val="28"/>
        </w:rPr>
      </w:pPr>
      <w:r w:rsidRPr="00003BA0">
        <w:rPr>
          <w:i/>
          <w:color w:val="000000"/>
          <w:szCs w:val="28"/>
        </w:rPr>
        <w:t>Căn cứ Nghị định số 46/2014/NĐ-CP ngày 15 tháng 5 năm 2014 của Chính phủ quy định về thu tiền thuê đất, thuê mặt nước;</w:t>
      </w:r>
    </w:p>
    <w:p w:rsidR="0058426B" w:rsidRDefault="0058426B" w:rsidP="00EF7C75">
      <w:pPr>
        <w:pStyle w:val="BodyText"/>
        <w:spacing w:before="60"/>
        <w:ind w:firstLine="567"/>
        <w:rPr>
          <w:i/>
          <w:color w:val="000000"/>
          <w:szCs w:val="26"/>
        </w:rPr>
      </w:pPr>
      <w:r w:rsidRPr="00003BA0">
        <w:rPr>
          <w:i/>
          <w:color w:val="000000"/>
          <w:szCs w:val="28"/>
        </w:rPr>
        <w:t xml:space="preserve">Căn cứ </w:t>
      </w:r>
      <w:r w:rsidRPr="00003BA0">
        <w:rPr>
          <w:i/>
          <w:color w:val="000000"/>
          <w:szCs w:val="26"/>
        </w:rPr>
        <w:t xml:space="preserve">Nghị định số 135/2016/NĐ-CP ngày 09 tháng 9 năm 2016 của Chính phủ </w:t>
      </w:r>
      <w:r w:rsidRPr="009B18F3">
        <w:rPr>
          <w:i/>
          <w:szCs w:val="26"/>
        </w:rPr>
        <w:t>sửa đổi</w:t>
      </w:r>
      <w:r w:rsidRPr="00003BA0">
        <w:rPr>
          <w:i/>
          <w:color w:val="000000"/>
          <w:szCs w:val="26"/>
        </w:rPr>
        <w:t>, bổ sung một số điều của các Nghị định quy định về thu tiền sử dụng đất, thu tiền thuê đất, thuê mặt nước;</w:t>
      </w:r>
    </w:p>
    <w:p w:rsidR="009B18F3" w:rsidRPr="00C42220" w:rsidRDefault="009B18F3" w:rsidP="009B18F3">
      <w:pPr>
        <w:spacing w:before="120"/>
        <w:ind w:firstLine="567"/>
        <w:jc w:val="both"/>
        <w:rPr>
          <w:i/>
          <w:color w:val="000000"/>
          <w:spacing w:val="-8"/>
          <w:szCs w:val="28"/>
        </w:rPr>
      </w:pPr>
      <w:r w:rsidRPr="00C42220">
        <w:rPr>
          <w:i/>
          <w:color w:val="000000"/>
          <w:spacing w:val="-8"/>
          <w:szCs w:val="28"/>
        </w:rPr>
        <w:t>Căn cứ Nghị định số 01/2017/NĐ-CP ngày 06 tháng 01 năm 2017 của Chính phủ sửa đổi, bổ sung một số nghị định quy đị</w:t>
      </w:r>
      <w:r w:rsidR="00C751FF" w:rsidRPr="00C42220">
        <w:rPr>
          <w:i/>
          <w:color w:val="000000"/>
          <w:spacing w:val="-8"/>
          <w:szCs w:val="28"/>
        </w:rPr>
        <w:t>nh chi tiết thi hành Luật Đ</w:t>
      </w:r>
      <w:r w:rsidRPr="00C42220">
        <w:rPr>
          <w:i/>
          <w:color w:val="000000"/>
          <w:spacing w:val="-8"/>
          <w:szCs w:val="28"/>
        </w:rPr>
        <w:t>ất đai;</w:t>
      </w:r>
    </w:p>
    <w:p w:rsidR="00741FF1" w:rsidRPr="003B18FF" w:rsidRDefault="00741FF1" w:rsidP="009B18F3">
      <w:pPr>
        <w:spacing w:before="120"/>
        <w:ind w:firstLine="567"/>
        <w:jc w:val="both"/>
        <w:rPr>
          <w:i/>
          <w:spacing w:val="-4"/>
          <w:szCs w:val="28"/>
        </w:rPr>
      </w:pPr>
      <w:r w:rsidRPr="003B18FF">
        <w:rPr>
          <w:i/>
          <w:szCs w:val="28"/>
        </w:rPr>
        <w:t xml:space="preserve">Căn cứ </w:t>
      </w:r>
      <w:r w:rsidRPr="003B18FF">
        <w:rPr>
          <w:i/>
          <w:spacing w:val="-4"/>
          <w:szCs w:val="28"/>
        </w:rPr>
        <w:t>Nghị định số 123/2017/NĐ-CP ngày 14 tháng 11 năm 2017 của Chính phủ sửa đổi, bổ sung một số nghị định về thu tiền sử dụng đất, thu tiền thuê đất, thuê mặt nước;</w:t>
      </w:r>
    </w:p>
    <w:p w:rsidR="00FC29D6" w:rsidRPr="00C42220" w:rsidRDefault="0058426B" w:rsidP="00EF7C75">
      <w:pPr>
        <w:pStyle w:val="BodyText"/>
        <w:spacing w:before="60"/>
        <w:ind w:firstLine="567"/>
        <w:rPr>
          <w:i/>
          <w:color w:val="000000"/>
          <w:spacing w:val="-4"/>
          <w:szCs w:val="28"/>
        </w:rPr>
      </w:pPr>
      <w:r w:rsidRPr="00003BA0">
        <w:rPr>
          <w:i/>
          <w:color w:val="000000"/>
          <w:szCs w:val="28"/>
        </w:rPr>
        <w:t xml:space="preserve"> </w:t>
      </w:r>
      <w:r w:rsidR="00FC29D6" w:rsidRPr="00C42220">
        <w:rPr>
          <w:i/>
          <w:color w:val="000000"/>
          <w:spacing w:val="-4"/>
          <w:szCs w:val="28"/>
        </w:rPr>
        <w:t>Căn cứ Thông tư số 76/2014/TT-BTC ngày 16 tháng 6 năm 2014 của</w:t>
      </w:r>
      <w:r w:rsidR="009B18F3" w:rsidRPr="00C42220">
        <w:rPr>
          <w:i/>
          <w:color w:val="000000"/>
          <w:spacing w:val="-4"/>
          <w:szCs w:val="28"/>
        </w:rPr>
        <w:t xml:space="preserve"> Bộ</w:t>
      </w:r>
      <w:r w:rsidR="00E74D95" w:rsidRPr="00C42220">
        <w:rPr>
          <w:i/>
          <w:color w:val="000000"/>
          <w:spacing w:val="-4"/>
          <w:szCs w:val="28"/>
        </w:rPr>
        <w:t xml:space="preserve"> trưởng</w:t>
      </w:r>
      <w:r w:rsidR="00FC29D6" w:rsidRPr="00C42220">
        <w:rPr>
          <w:i/>
          <w:color w:val="000000"/>
          <w:spacing w:val="-4"/>
          <w:szCs w:val="28"/>
        </w:rPr>
        <w:t xml:space="preserve"> Bộ Tài chính </w:t>
      </w:r>
      <w:r w:rsidR="00BF669A" w:rsidRPr="00C42220">
        <w:rPr>
          <w:i/>
          <w:color w:val="000000"/>
          <w:spacing w:val="-4"/>
          <w:szCs w:val="28"/>
        </w:rPr>
        <w:t>h</w:t>
      </w:r>
      <w:r w:rsidR="008818CF" w:rsidRPr="00C42220">
        <w:rPr>
          <w:i/>
          <w:color w:val="000000"/>
          <w:spacing w:val="-4"/>
          <w:szCs w:val="28"/>
        </w:rPr>
        <w:t>ướng dẫn một số đ</w:t>
      </w:r>
      <w:r w:rsidR="00FC29D6" w:rsidRPr="00C42220">
        <w:rPr>
          <w:i/>
          <w:color w:val="000000"/>
          <w:spacing w:val="-4"/>
          <w:szCs w:val="28"/>
        </w:rPr>
        <w:t>iều của Nghị định số 45/2014/NĐ-CP ngày 15 tháng 5 năm 2014 của Chính phủ quy định về thu tiền sử dụng đất;</w:t>
      </w:r>
    </w:p>
    <w:p w:rsidR="00FC29D6" w:rsidRDefault="00FC29D6" w:rsidP="00EF7C75">
      <w:pPr>
        <w:pStyle w:val="BodyText"/>
        <w:spacing w:before="60"/>
        <w:ind w:firstLine="567"/>
        <w:rPr>
          <w:i/>
          <w:color w:val="000000"/>
          <w:szCs w:val="28"/>
        </w:rPr>
      </w:pPr>
      <w:r w:rsidRPr="00003BA0">
        <w:rPr>
          <w:i/>
          <w:color w:val="000000"/>
          <w:szCs w:val="28"/>
        </w:rPr>
        <w:t xml:space="preserve">Căn cứ Thông tư số 77/2014/TT-BTC ngày 16 tháng 6 năm 2014 của Bộ </w:t>
      </w:r>
      <w:r w:rsidR="00E74D95" w:rsidRPr="00003BA0">
        <w:rPr>
          <w:i/>
          <w:color w:val="000000"/>
          <w:szCs w:val="28"/>
        </w:rPr>
        <w:t xml:space="preserve">trưởng Bộ </w:t>
      </w:r>
      <w:r w:rsidRPr="00003BA0">
        <w:rPr>
          <w:i/>
          <w:color w:val="000000"/>
          <w:szCs w:val="28"/>
        </w:rPr>
        <w:t xml:space="preserve">Tài chính </w:t>
      </w:r>
      <w:r w:rsidR="00BF669A" w:rsidRPr="00003BA0">
        <w:rPr>
          <w:i/>
          <w:color w:val="000000"/>
          <w:szCs w:val="28"/>
        </w:rPr>
        <w:t>h</w:t>
      </w:r>
      <w:r w:rsidR="008818CF" w:rsidRPr="00003BA0">
        <w:rPr>
          <w:i/>
          <w:color w:val="000000"/>
          <w:szCs w:val="28"/>
        </w:rPr>
        <w:t>ướng dẫn một số đ</w:t>
      </w:r>
      <w:r w:rsidRPr="00003BA0">
        <w:rPr>
          <w:i/>
          <w:color w:val="000000"/>
          <w:szCs w:val="28"/>
        </w:rPr>
        <w:t>iều của Nghị định số 46/2014/NĐ-CP ngày 15 tháng 5 năm 2014 của Chính phủ quy định về thu tiền thuê đất, thuê mặt nước;</w:t>
      </w:r>
    </w:p>
    <w:p w:rsidR="00E74387" w:rsidRPr="00E74387" w:rsidRDefault="00E74387" w:rsidP="00E74387">
      <w:pPr>
        <w:spacing w:before="120" w:after="120"/>
        <w:ind w:right="-34" w:firstLine="567"/>
        <w:jc w:val="both"/>
        <w:rPr>
          <w:i/>
          <w:szCs w:val="20"/>
        </w:rPr>
      </w:pPr>
      <w:r w:rsidRPr="00E74387">
        <w:rPr>
          <w:i/>
          <w:szCs w:val="28"/>
        </w:rPr>
        <w:t xml:space="preserve">Căn cứ Thông tư số 332/2016/TT-BTC ngày 26 tháng 12 năm 2016 của </w:t>
      </w:r>
      <w:r>
        <w:rPr>
          <w:i/>
          <w:szCs w:val="28"/>
        </w:rPr>
        <w:t xml:space="preserve">Bộ trưởng </w:t>
      </w:r>
      <w:r w:rsidRPr="00E74387">
        <w:rPr>
          <w:i/>
          <w:szCs w:val="28"/>
        </w:rPr>
        <w:t xml:space="preserve">Bộ Tài chính </w:t>
      </w:r>
      <w:r w:rsidR="00BA1610" w:rsidRPr="00003BA0">
        <w:rPr>
          <w:i/>
          <w:color w:val="000000"/>
          <w:szCs w:val="28"/>
        </w:rPr>
        <w:t>về việc</w:t>
      </w:r>
      <w:r w:rsidRPr="00E74387">
        <w:rPr>
          <w:i/>
          <w:szCs w:val="28"/>
        </w:rPr>
        <w:t xml:space="preserve"> </w:t>
      </w:r>
      <w:r w:rsidRPr="00E74387">
        <w:rPr>
          <w:i/>
          <w:iCs/>
          <w:szCs w:val="28"/>
          <w:shd w:val="clear" w:color="auto" w:fill="FFFFFF"/>
          <w:lang w:val="vi-VN"/>
        </w:rPr>
        <w:t>sửa đổi, bổ sung một s</w:t>
      </w:r>
      <w:r w:rsidRPr="00E74387">
        <w:rPr>
          <w:i/>
          <w:iCs/>
          <w:szCs w:val="28"/>
          <w:shd w:val="clear" w:color="auto" w:fill="FFFFFF"/>
        </w:rPr>
        <w:t>ố </w:t>
      </w:r>
      <w:r w:rsidRPr="00E74387">
        <w:rPr>
          <w:i/>
          <w:iCs/>
          <w:szCs w:val="28"/>
          <w:shd w:val="clear" w:color="auto" w:fill="FFFFFF"/>
          <w:lang w:val="vi-VN"/>
        </w:rPr>
        <w:t>điều của Thông tư s</w:t>
      </w:r>
      <w:r w:rsidRPr="00E74387">
        <w:rPr>
          <w:i/>
          <w:iCs/>
          <w:szCs w:val="28"/>
          <w:shd w:val="clear" w:color="auto" w:fill="FFFFFF"/>
        </w:rPr>
        <w:t xml:space="preserve">ố </w:t>
      </w:r>
      <w:hyperlink r:id="rId8" w:tgtFrame="_blank" w:history="1">
        <w:r w:rsidRPr="00E74387">
          <w:rPr>
            <w:i/>
            <w:iCs/>
            <w:szCs w:val="28"/>
            <w:shd w:val="clear" w:color="auto" w:fill="FFFFFF"/>
            <w:lang w:val="vi-VN"/>
          </w:rPr>
          <w:t>7</w:t>
        </w:r>
        <w:r w:rsidRPr="00E74387">
          <w:rPr>
            <w:i/>
            <w:iCs/>
            <w:szCs w:val="28"/>
            <w:shd w:val="clear" w:color="auto" w:fill="FFFFFF"/>
          </w:rPr>
          <w:t>6</w:t>
        </w:r>
        <w:r w:rsidRPr="00E74387">
          <w:rPr>
            <w:i/>
            <w:iCs/>
            <w:szCs w:val="28"/>
            <w:shd w:val="clear" w:color="auto" w:fill="FFFFFF"/>
            <w:lang w:val="vi-VN"/>
          </w:rPr>
          <w:t>/2014/TT-BTC</w:t>
        </w:r>
      </w:hyperlink>
      <w:r w:rsidRPr="00E74387">
        <w:rPr>
          <w:i/>
          <w:iCs/>
          <w:szCs w:val="28"/>
          <w:shd w:val="clear" w:color="auto" w:fill="FFFFFF"/>
          <w:lang w:val="vi-VN"/>
        </w:rPr>
        <w:t xml:space="preserve"> ngày 16 tháng 6 năm 2014 của </w:t>
      </w:r>
      <w:r w:rsidR="00BA1610">
        <w:rPr>
          <w:i/>
          <w:szCs w:val="28"/>
        </w:rPr>
        <w:t>Bộ trưởng</w:t>
      </w:r>
      <w:r w:rsidR="00BA1610">
        <w:rPr>
          <w:i/>
          <w:iCs/>
          <w:szCs w:val="28"/>
          <w:shd w:val="clear" w:color="auto" w:fill="FFFFFF"/>
        </w:rPr>
        <w:t xml:space="preserve"> </w:t>
      </w:r>
      <w:r w:rsidRPr="00E74387">
        <w:rPr>
          <w:i/>
          <w:iCs/>
          <w:szCs w:val="28"/>
          <w:shd w:val="clear" w:color="auto" w:fill="FFFFFF"/>
          <w:lang w:val="vi-VN"/>
        </w:rPr>
        <w:t>Bộ Tài chính hướng dẫn một s</w:t>
      </w:r>
      <w:r w:rsidRPr="00E74387">
        <w:rPr>
          <w:i/>
          <w:iCs/>
          <w:szCs w:val="28"/>
          <w:shd w:val="clear" w:color="auto" w:fill="FFFFFF"/>
        </w:rPr>
        <w:t>ố </w:t>
      </w:r>
      <w:r w:rsidRPr="00E74387">
        <w:rPr>
          <w:i/>
          <w:iCs/>
          <w:szCs w:val="28"/>
          <w:shd w:val="clear" w:color="auto" w:fill="FFFFFF"/>
          <w:lang w:val="vi-VN"/>
        </w:rPr>
        <w:t>điều của Nghị định số </w:t>
      </w:r>
      <w:hyperlink r:id="rId9" w:tgtFrame="_blank" w:history="1">
        <w:r w:rsidRPr="00E74387">
          <w:rPr>
            <w:i/>
            <w:iCs/>
            <w:szCs w:val="28"/>
            <w:shd w:val="clear" w:color="auto" w:fill="FFFFFF"/>
            <w:lang w:val="vi-VN"/>
          </w:rPr>
          <w:t>4</w:t>
        </w:r>
        <w:r w:rsidRPr="00E74387">
          <w:rPr>
            <w:i/>
            <w:iCs/>
            <w:szCs w:val="28"/>
            <w:shd w:val="clear" w:color="auto" w:fill="FFFFFF"/>
          </w:rPr>
          <w:t>5</w:t>
        </w:r>
        <w:r w:rsidRPr="00E74387">
          <w:rPr>
            <w:i/>
            <w:iCs/>
            <w:szCs w:val="28"/>
            <w:shd w:val="clear" w:color="auto" w:fill="FFFFFF"/>
            <w:lang w:val="vi-VN"/>
          </w:rPr>
          <w:t>/2014/NĐ-CP</w:t>
        </w:r>
      </w:hyperlink>
      <w:r w:rsidRPr="00E74387">
        <w:rPr>
          <w:i/>
          <w:iCs/>
          <w:szCs w:val="28"/>
          <w:shd w:val="clear" w:color="auto" w:fill="FFFFFF"/>
          <w:lang w:val="vi-VN"/>
        </w:rPr>
        <w:t> ngày 15 tháng 5 năm 2014 của Chính phủ quy định về thu tiền</w:t>
      </w:r>
      <w:r w:rsidRPr="00E74387">
        <w:rPr>
          <w:i/>
          <w:iCs/>
          <w:szCs w:val="28"/>
          <w:shd w:val="clear" w:color="auto" w:fill="FFFFFF"/>
        </w:rPr>
        <w:t xml:space="preserve"> sử dụng đất;</w:t>
      </w:r>
    </w:p>
    <w:p w:rsidR="003B18FF" w:rsidRDefault="00E74387" w:rsidP="00E74387">
      <w:pPr>
        <w:spacing w:before="120" w:after="120"/>
        <w:ind w:right="-34" w:firstLine="567"/>
        <w:jc w:val="both"/>
        <w:rPr>
          <w:i/>
          <w:iCs/>
          <w:szCs w:val="28"/>
          <w:shd w:val="clear" w:color="auto" w:fill="FFFFFF"/>
        </w:rPr>
      </w:pPr>
      <w:r w:rsidRPr="00E74387">
        <w:rPr>
          <w:i/>
          <w:szCs w:val="28"/>
        </w:rPr>
        <w:t xml:space="preserve">Căn cứ Thông tư số 333/2016/TT-BTC ngày 26 tháng 12 năm 2016 của </w:t>
      </w:r>
      <w:r>
        <w:rPr>
          <w:i/>
          <w:szCs w:val="28"/>
        </w:rPr>
        <w:t xml:space="preserve">Bộ trưởng </w:t>
      </w:r>
      <w:r w:rsidRPr="00E74387">
        <w:rPr>
          <w:i/>
          <w:szCs w:val="28"/>
        </w:rPr>
        <w:t xml:space="preserve">Bộ Tài chính </w:t>
      </w:r>
      <w:r w:rsidRPr="00E74387">
        <w:rPr>
          <w:i/>
          <w:iCs/>
          <w:szCs w:val="28"/>
          <w:shd w:val="clear" w:color="auto" w:fill="FFFFFF"/>
          <w:lang w:val="vi-VN"/>
        </w:rPr>
        <w:t>sửa đổi, bổ sung một s</w:t>
      </w:r>
      <w:r w:rsidRPr="00E74387">
        <w:rPr>
          <w:i/>
          <w:iCs/>
          <w:szCs w:val="28"/>
          <w:shd w:val="clear" w:color="auto" w:fill="FFFFFF"/>
        </w:rPr>
        <w:t>ố </w:t>
      </w:r>
      <w:r w:rsidRPr="00E74387">
        <w:rPr>
          <w:i/>
          <w:iCs/>
          <w:szCs w:val="28"/>
          <w:shd w:val="clear" w:color="auto" w:fill="FFFFFF"/>
          <w:lang w:val="vi-VN"/>
        </w:rPr>
        <w:t>điều của Thông tư s</w:t>
      </w:r>
      <w:r w:rsidRPr="00E74387">
        <w:rPr>
          <w:i/>
          <w:iCs/>
          <w:szCs w:val="28"/>
          <w:shd w:val="clear" w:color="auto" w:fill="FFFFFF"/>
        </w:rPr>
        <w:t xml:space="preserve">ố </w:t>
      </w:r>
      <w:hyperlink r:id="rId10" w:tgtFrame="_blank" w:history="1">
        <w:r w:rsidRPr="00E74387">
          <w:rPr>
            <w:i/>
            <w:iCs/>
            <w:szCs w:val="28"/>
            <w:shd w:val="clear" w:color="auto" w:fill="FFFFFF"/>
            <w:lang w:val="vi-VN"/>
          </w:rPr>
          <w:t>7</w:t>
        </w:r>
        <w:r w:rsidRPr="00E74387">
          <w:rPr>
            <w:i/>
            <w:iCs/>
            <w:szCs w:val="28"/>
            <w:shd w:val="clear" w:color="auto" w:fill="FFFFFF"/>
          </w:rPr>
          <w:t>7</w:t>
        </w:r>
        <w:r w:rsidRPr="00E74387">
          <w:rPr>
            <w:i/>
            <w:iCs/>
            <w:szCs w:val="28"/>
            <w:shd w:val="clear" w:color="auto" w:fill="FFFFFF"/>
            <w:lang w:val="vi-VN"/>
          </w:rPr>
          <w:t>/2014/TT-BTC</w:t>
        </w:r>
      </w:hyperlink>
      <w:r w:rsidRPr="00E74387">
        <w:rPr>
          <w:i/>
          <w:iCs/>
          <w:szCs w:val="28"/>
          <w:shd w:val="clear" w:color="auto" w:fill="FFFFFF"/>
          <w:lang w:val="vi-VN"/>
        </w:rPr>
        <w:t> ngày 16 tháng 6 năm 2014 hướng dẫn một s</w:t>
      </w:r>
      <w:r w:rsidRPr="00E74387">
        <w:rPr>
          <w:i/>
          <w:iCs/>
          <w:szCs w:val="28"/>
          <w:shd w:val="clear" w:color="auto" w:fill="FFFFFF"/>
        </w:rPr>
        <w:t>ố </w:t>
      </w:r>
      <w:r w:rsidRPr="00E74387">
        <w:rPr>
          <w:i/>
          <w:iCs/>
          <w:szCs w:val="28"/>
          <w:shd w:val="clear" w:color="auto" w:fill="FFFFFF"/>
          <w:lang w:val="vi-VN"/>
        </w:rPr>
        <w:t xml:space="preserve">điều của </w:t>
      </w:r>
      <w:r w:rsidR="00EA004A">
        <w:rPr>
          <w:i/>
          <w:iCs/>
          <w:szCs w:val="28"/>
          <w:shd w:val="clear" w:color="auto" w:fill="FFFFFF"/>
        </w:rPr>
        <w:t xml:space="preserve">   </w:t>
      </w:r>
      <w:r w:rsidRPr="00E74387">
        <w:rPr>
          <w:i/>
          <w:iCs/>
          <w:szCs w:val="28"/>
          <w:shd w:val="clear" w:color="auto" w:fill="FFFFFF"/>
          <w:lang w:val="vi-VN"/>
        </w:rPr>
        <w:lastRenderedPageBreak/>
        <w:t>Nghị định số </w:t>
      </w:r>
      <w:hyperlink r:id="rId11" w:tgtFrame="_blank" w:history="1">
        <w:r w:rsidRPr="00E74387">
          <w:rPr>
            <w:i/>
            <w:iCs/>
            <w:szCs w:val="28"/>
            <w:shd w:val="clear" w:color="auto" w:fill="FFFFFF"/>
            <w:lang w:val="vi-VN"/>
          </w:rPr>
          <w:t>4</w:t>
        </w:r>
        <w:r w:rsidRPr="00E74387">
          <w:rPr>
            <w:i/>
            <w:iCs/>
            <w:szCs w:val="28"/>
            <w:shd w:val="clear" w:color="auto" w:fill="FFFFFF"/>
          </w:rPr>
          <w:t>6</w:t>
        </w:r>
        <w:r w:rsidRPr="00E74387">
          <w:rPr>
            <w:i/>
            <w:iCs/>
            <w:szCs w:val="28"/>
            <w:shd w:val="clear" w:color="auto" w:fill="FFFFFF"/>
            <w:lang w:val="vi-VN"/>
          </w:rPr>
          <w:t>/2014/NĐ-CP</w:t>
        </w:r>
      </w:hyperlink>
      <w:r w:rsidRPr="00E74387">
        <w:rPr>
          <w:i/>
          <w:iCs/>
          <w:szCs w:val="28"/>
          <w:shd w:val="clear" w:color="auto" w:fill="FFFFFF"/>
          <w:lang w:val="vi-VN"/>
        </w:rPr>
        <w:t> ngày 15 tháng 5 năm 2014 của Chính phủ quy định về thu tiền</w:t>
      </w:r>
      <w:r w:rsidRPr="00E74387">
        <w:rPr>
          <w:i/>
          <w:iCs/>
          <w:szCs w:val="28"/>
          <w:shd w:val="clear" w:color="auto" w:fill="FFFFFF"/>
        </w:rPr>
        <w:t xml:space="preserve"> thuê đất, thuê mặt nước;</w:t>
      </w:r>
    </w:p>
    <w:p w:rsidR="00686A91" w:rsidRPr="00686A91" w:rsidRDefault="00E74387" w:rsidP="00686A91">
      <w:pPr>
        <w:spacing w:before="120" w:after="120"/>
        <w:ind w:right="-34" w:firstLine="567"/>
        <w:jc w:val="both"/>
        <w:rPr>
          <w:i/>
          <w:szCs w:val="20"/>
        </w:rPr>
      </w:pPr>
      <w:r w:rsidRPr="00686A91">
        <w:rPr>
          <w:i/>
          <w:szCs w:val="28"/>
        </w:rPr>
        <w:t xml:space="preserve"> </w:t>
      </w:r>
      <w:r w:rsidR="00686A91" w:rsidRPr="00686A91">
        <w:rPr>
          <w:i/>
          <w:szCs w:val="28"/>
        </w:rPr>
        <w:t xml:space="preserve">Căn cứ Thông tư số 10/2018/TT-BTC ngày 30 tháng 01 năm 2018 của Bộ trưởng Bộ Tài chính </w:t>
      </w:r>
      <w:r w:rsidR="00686A91" w:rsidRPr="00686A91">
        <w:rPr>
          <w:i/>
          <w:iCs/>
          <w:szCs w:val="28"/>
          <w:shd w:val="clear" w:color="auto" w:fill="FFFFFF"/>
          <w:lang w:val="vi-VN"/>
        </w:rPr>
        <w:t>sửa đổi, bổ sung một s</w:t>
      </w:r>
      <w:r w:rsidR="00686A91" w:rsidRPr="00686A91">
        <w:rPr>
          <w:i/>
          <w:iCs/>
          <w:szCs w:val="28"/>
          <w:shd w:val="clear" w:color="auto" w:fill="FFFFFF"/>
        </w:rPr>
        <w:t>ố </w:t>
      </w:r>
      <w:r w:rsidR="00686A91" w:rsidRPr="00686A91">
        <w:rPr>
          <w:i/>
          <w:iCs/>
          <w:szCs w:val="28"/>
          <w:shd w:val="clear" w:color="auto" w:fill="FFFFFF"/>
          <w:lang w:val="vi-VN"/>
        </w:rPr>
        <w:t>điều của Thông tư s</w:t>
      </w:r>
      <w:r w:rsidR="00686A91" w:rsidRPr="00686A91">
        <w:rPr>
          <w:i/>
          <w:iCs/>
          <w:szCs w:val="28"/>
          <w:shd w:val="clear" w:color="auto" w:fill="FFFFFF"/>
        </w:rPr>
        <w:t xml:space="preserve">ố </w:t>
      </w:r>
      <w:hyperlink r:id="rId12" w:tgtFrame="_blank" w:history="1">
        <w:r w:rsidR="00686A91" w:rsidRPr="00686A91">
          <w:rPr>
            <w:i/>
            <w:iCs/>
            <w:szCs w:val="28"/>
            <w:shd w:val="clear" w:color="auto" w:fill="FFFFFF"/>
            <w:lang w:val="vi-VN"/>
          </w:rPr>
          <w:t>7</w:t>
        </w:r>
        <w:r w:rsidR="00686A91" w:rsidRPr="00686A91">
          <w:rPr>
            <w:i/>
            <w:iCs/>
            <w:szCs w:val="28"/>
            <w:shd w:val="clear" w:color="auto" w:fill="FFFFFF"/>
          </w:rPr>
          <w:t>6</w:t>
        </w:r>
        <w:r w:rsidR="00686A91" w:rsidRPr="00686A91">
          <w:rPr>
            <w:i/>
            <w:iCs/>
            <w:szCs w:val="28"/>
            <w:shd w:val="clear" w:color="auto" w:fill="FFFFFF"/>
            <w:lang w:val="vi-VN"/>
          </w:rPr>
          <w:t>/2014/TT-BTC</w:t>
        </w:r>
      </w:hyperlink>
      <w:r w:rsidR="00686A91" w:rsidRPr="00686A91">
        <w:rPr>
          <w:i/>
          <w:iCs/>
          <w:szCs w:val="28"/>
          <w:shd w:val="clear" w:color="auto" w:fill="FFFFFF"/>
          <w:lang w:val="vi-VN"/>
        </w:rPr>
        <w:t> ngày 16 tháng 6 năm 2014 hướng dẫn một s</w:t>
      </w:r>
      <w:r w:rsidR="00686A91" w:rsidRPr="00686A91">
        <w:rPr>
          <w:i/>
          <w:iCs/>
          <w:szCs w:val="28"/>
          <w:shd w:val="clear" w:color="auto" w:fill="FFFFFF"/>
        </w:rPr>
        <w:t>ố </w:t>
      </w:r>
      <w:r w:rsidR="00686A91" w:rsidRPr="00686A91">
        <w:rPr>
          <w:i/>
          <w:iCs/>
          <w:szCs w:val="28"/>
          <w:shd w:val="clear" w:color="auto" w:fill="FFFFFF"/>
          <w:lang w:val="vi-VN"/>
        </w:rPr>
        <w:t>điều của Nghị định số </w:t>
      </w:r>
      <w:hyperlink r:id="rId13" w:tgtFrame="_blank" w:history="1">
        <w:r w:rsidR="00686A91" w:rsidRPr="00686A91">
          <w:rPr>
            <w:i/>
            <w:iCs/>
            <w:szCs w:val="28"/>
            <w:shd w:val="clear" w:color="auto" w:fill="FFFFFF"/>
            <w:lang w:val="vi-VN"/>
          </w:rPr>
          <w:t>4</w:t>
        </w:r>
        <w:r w:rsidR="00686A91" w:rsidRPr="00686A91">
          <w:rPr>
            <w:i/>
            <w:iCs/>
            <w:szCs w:val="28"/>
            <w:shd w:val="clear" w:color="auto" w:fill="FFFFFF"/>
          </w:rPr>
          <w:t>5</w:t>
        </w:r>
        <w:r w:rsidR="00686A91" w:rsidRPr="00686A91">
          <w:rPr>
            <w:i/>
            <w:iCs/>
            <w:szCs w:val="28"/>
            <w:shd w:val="clear" w:color="auto" w:fill="FFFFFF"/>
            <w:lang w:val="vi-VN"/>
          </w:rPr>
          <w:t>/2014/NĐ-CP</w:t>
        </w:r>
      </w:hyperlink>
      <w:r w:rsidR="00686A91" w:rsidRPr="00686A91">
        <w:rPr>
          <w:i/>
          <w:iCs/>
          <w:szCs w:val="28"/>
          <w:shd w:val="clear" w:color="auto" w:fill="FFFFFF"/>
          <w:lang w:val="vi-VN"/>
        </w:rPr>
        <w:t> ngày 15 tháng 5 năm 2014 của Chính phủ quy định về thu tiền</w:t>
      </w:r>
      <w:r w:rsidR="00686A91" w:rsidRPr="00686A91">
        <w:rPr>
          <w:i/>
          <w:iCs/>
          <w:szCs w:val="28"/>
          <w:shd w:val="clear" w:color="auto" w:fill="FFFFFF"/>
        </w:rPr>
        <w:t xml:space="preserve"> sử dụng đất;</w:t>
      </w:r>
    </w:p>
    <w:p w:rsidR="00E74387" w:rsidRPr="00686A91" w:rsidRDefault="00686A91" w:rsidP="00686A91">
      <w:pPr>
        <w:spacing w:before="120" w:after="120"/>
        <w:ind w:right="-34" w:firstLine="567"/>
        <w:jc w:val="both"/>
        <w:rPr>
          <w:i/>
          <w:szCs w:val="28"/>
        </w:rPr>
      </w:pPr>
      <w:r w:rsidRPr="00686A91">
        <w:rPr>
          <w:i/>
          <w:szCs w:val="28"/>
        </w:rPr>
        <w:t xml:space="preserve">Căn cứ Thông tư số 11/2018/TT-BTC ngày 30 tháng 01 năm 2018 của Bộ trưởng Bộ Tài chính </w:t>
      </w:r>
      <w:r w:rsidRPr="00686A91">
        <w:rPr>
          <w:i/>
          <w:iCs/>
          <w:szCs w:val="28"/>
          <w:shd w:val="clear" w:color="auto" w:fill="FFFFFF"/>
          <w:lang w:val="vi-VN"/>
        </w:rPr>
        <w:t>sửa đổi, bổ sung một s</w:t>
      </w:r>
      <w:r w:rsidRPr="00686A91">
        <w:rPr>
          <w:i/>
          <w:iCs/>
          <w:szCs w:val="28"/>
          <w:shd w:val="clear" w:color="auto" w:fill="FFFFFF"/>
        </w:rPr>
        <w:t>ố </w:t>
      </w:r>
      <w:r w:rsidRPr="00686A91">
        <w:rPr>
          <w:i/>
          <w:iCs/>
          <w:szCs w:val="28"/>
          <w:shd w:val="clear" w:color="auto" w:fill="FFFFFF"/>
          <w:lang w:val="vi-VN"/>
        </w:rPr>
        <w:t>điều của Thông tư s</w:t>
      </w:r>
      <w:r w:rsidRPr="00686A91">
        <w:rPr>
          <w:i/>
          <w:iCs/>
          <w:szCs w:val="28"/>
          <w:shd w:val="clear" w:color="auto" w:fill="FFFFFF"/>
        </w:rPr>
        <w:t xml:space="preserve">ố </w:t>
      </w:r>
      <w:hyperlink r:id="rId14" w:tgtFrame="_blank" w:history="1">
        <w:r w:rsidRPr="00686A91">
          <w:rPr>
            <w:i/>
            <w:iCs/>
            <w:szCs w:val="28"/>
            <w:shd w:val="clear" w:color="auto" w:fill="FFFFFF"/>
            <w:lang w:val="vi-VN"/>
          </w:rPr>
          <w:t>7</w:t>
        </w:r>
        <w:r w:rsidRPr="00686A91">
          <w:rPr>
            <w:i/>
            <w:iCs/>
            <w:szCs w:val="28"/>
            <w:shd w:val="clear" w:color="auto" w:fill="FFFFFF"/>
          </w:rPr>
          <w:t>7</w:t>
        </w:r>
        <w:r w:rsidRPr="00686A91">
          <w:rPr>
            <w:i/>
            <w:iCs/>
            <w:szCs w:val="28"/>
            <w:shd w:val="clear" w:color="auto" w:fill="FFFFFF"/>
            <w:lang w:val="vi-VN"/>
          </w:rPr>
          <w:t>/2014/TT-BTC</w:t>
        </w:r>
      </w:hyperlink>
      <w:r w:rsidRPr="00686A91">
        <w:rPr>
          <w:i/>
          <w:iCs/>
          <w:szCs w:val="28"/>
          <w:shd w:val="clear" w:color="auto" w:fill="FFFFFF"/>
          <w:lang w:val="vi-VN"/>
        </w:rPr>
        <w:t> ngày 16 tháng 6 năm 2014 hướng dẫn một s</w:t>
      </w:r>
      <w:r w:rsidRPr="00686A91">
        <w:rPr>
          <w:i/>
          <w:iCs/>
          <w:szCs w:val="28"/>
          <w:shd w:val="clear" w:color="auto" w:fill="FFFFFF"/>
        </w:rPr>
        <w:t>ố </w:t>
      </w:r>
      <w:r w:rsidRPr="00686A91">
        <w:rPr>
          <w:i/>
          <w:iCs/>
          <w:szCs w:val="28"/>
          <w:shd w:val="clear" w:color="auto" w:fill="FFFFFF"/>
          <w:lang w:val="vi-VN"/>
        </w:rPr>
        <w:t>điều của Nghị định số </w:t>
      </w:r>
      <w:hyperlink r:id="rId15" w:tgtFrame="_blank" w:history="1">
        <w:r w:rsidRPr="00686A91">
          <w:rPr>
            <w:i/>
            <w:iCs/>
            <w:szCs w:val="28"/>
            <w:shd w:val="clear" w:color="auto" w:fill="FFFFFF"/>
            <w:lang w:val="vi-VN"/>
          </w:rPr>
          <w:t>4</w:t>
        </w:r>
        <w:r w:rsidRPr="00686A91">
          <w:rPr>
            <w:i/>
            <w:iCs/>
            <w:szCs w:val="28"/>
            <w:shd w:val="clear" w:color="auto" w:fill="FFFFFF"/>
          </w:rPr>
          <w:t>6</w:t>
        </w:r>
        <w:r w:rsidRPr="00686A91">
          <w:rPr>
            <w:i/>
            <w:iCs/>
            <w:szCs w:val="28"/>
            <w:shd w:val="clear" w:color="auto" w:fill="FFFFFF"/>
            <w:lang w:val="vi-VN"/>
          </w:rPr>
          <w:t>/2014/NĐ-CP</w:t>
        </w:r>
      </w:hyperlink>
      <w:r w:rsidRPr="00686A91">
        <w:rPr>
          <w:i/>
          <w:iCs/>
          <w:szCs w:val="28"/>
          <w:shd w:val="clear" w:color="auto" w:fill="FFFFFF"/>
          <w:lang w:val="vi-VN"/>
        </w:rPr>
        <w:t> ngày 15 tháng 5 năm 2014 của Chính phủ quy định về thu tiền</w:t>
      </w:r>
      <w:r w:rsidRPr="00686A91">
        <w:rPr>
          <w:i/>
          <w:iCs/>
          <w:szCs w:val="28"/>
          <w:shd w:val="clear" w:color="auto" w:fill="FFFFFF"/>
        </w:rPr>
        <w:t xml:space="preserve"> thuê đất, thuê mặt nước;</w:t>
      </w:r>
    </w:p>
    <w:p w:rsidR="00FC29D6" w:rsidRPr="00003BA0" w:rsidRDefault="00F92DFE" w:rsidP="00EF7C75">
      <w:pPr>
        <w:pStyle w:val="BodyText"/>
        <w:spacing w:before="60"/>
        <w:ind w:firstLine="567"/>
        <w:rPr>
          <w:i/>
          <w:color w:val="000000"/>
          <w:szCs w:val="28"/>
        </w:rPr>
      </w:pPr>
      <w:r w:rsidRPr="00003BA0">
        <w:rPr>
          <w:i/>
          <w:color w:val="000000"/>
          <w:szCs w:val="28"/>
        </w:rPr>
        <w:t xml:space="preserve">Theo đề nghị của </w:t>
      </w:r>
      <w:r w:rsidR="00FC29D6" w:rsidRPr="00003BA0">
        <w:rPr>
          <w:i/>
          <w:color w:val="000000"/>
          <w:szCs w:val="28"/>
        </w:rPr>
        <w:t>Giám đốc Sở Tài chính</w:t>
      </w:r>
      <w:r w:rsidR="0038550C" w:rsidRPr="00003BA0">
        <w:rPr>
          <w:i/>
          <w:color w:val="000000"/>
          <w:szCs w:val="28"/>
        </w:rPr>
        <w:t>.</w:t>
      </w:r>
    </w:p>
    <w:p w:rsidR="00A54995" w:rsidRPr="00003BA0" w:rsidRDefault="00A54995" w:rsidP="00EF7C75">
      <w:pPr>
        <w:pStyle w:val="BodyText"/>
        <w:spacing w:before="60"/>
        <w:ind w:firstLine="567"/>
        <w:rPr>
          <w:rStyle w:val="Strong"/>
          <w:b w:val="0"/>
          <w:bCs w:val="0"/>
          <w:color w:val="000000"/>
          <w:sz w:val="14"/>
          <w:szCs w:val="28"/>
        </w:rPr>
      </w:pPr>
    </w:p>
    <w:p w:rsidR="00B0328F" w:rsidRPr="00003BA0" w:rsidRDefault="00B0328F" w:rsidP="009B18F3">
      <w:pPr>
        <w:rPr>
          <w:rStyle w:val="Strong"/>
          <w:color w:val="000000"/>
          <w:sz w:val="20"/>
          <w:szCs w:val="28"/>
        </w:rPr>
      </w:pPr>
    </w:p>
    <w:p w:rsidR="00FC29D6" w:rsidRPr="00003BA0" w:rsidRDefault="00FC29D6" w:rsidP="00EF7C75">
      <w:pPr>
        <w:ind w:firstLine="567"/>
        <w:jc w:val="center"/>
        <w:rPr>
          <w:rStyle w:val="Strong"/>
          <w:color w:val="000000"/>
          <w:szCs w:val="28"/>
        </w:rPr>
      </w:pPr>
      <w:r w:rsidRPr="00003BA0">
        <w:rPr>
          <w:rStyle w:val="Strong"/>
          <w:color w:val="000000"/>
          <w:szCs w:val="28"/>
        </w:rPr>
        <w:t>QUYẾT ĐỊNH:</w:t>
      </w:r>
    </w:p>
    <w:p w:rsidR="00B0328F" w:rsidRPr="00003BA0" w:rsidRDefault="00B0328F" w:rsidP="00EF7C75">
      <w:pPr>
        <w:ind w:firstLine="567"/>
        <w:jc w:val="center"/>
        <w:rPr>
          <w:rStyle w:val="Strong"/>
          <w:color w:val="000000"/>
          <w:sz w:val="14"/>
          <w:szCs w:val="28"/>
        </w:rPr>
      </w:pPr>
    </w:p>
    <w:p w:rsidR="00A54995" w:rsidRPr="00003BA0" w:rsidRDefault="00A54995" w:rsidP="00EF7C75">
      <w:pPr>
        <w:ind w:firstLine="567"/>
        <w:jc w:val="center"/>
        <w:rPr>
          <w:b/>
          <w:bCs/>
          <w:color w:val="000000"/>
          <w:sz w:val="6"/>
          <w:szCs w:val="28"/>
        </w:rPr>
      </w:pPr>
    </w:p>
    <w:p w:rsidR="0043303F" w:rsidRPr="00C50291" w:rsidRDefault="00FC29D6" w:rsidP="00B44EE1">
      <w:pPr>
        <w:spacing w:before="120" w:after="120"/>
        <w:ind w:firstLine="567"/>
        <w:jc w:val="both"/>
        <w:rPr>
          <w:szCs w:val="28"/>
        </w:rPr>
      </w:pPr>
      <w:r w:rsidRPr="00003BA0">
        <w:rPr>
          <w:rStyle w:val="Strong"/>
          <w:color w:val="000000"/>
          <w:szCs w:val="28"/>
        </w:rPr>
        <w:t>Điều 1.</w:t>
      </w:r>
      <w:r w:rsidRPr="00003BA0">
        <w:rPr>
          <w:color w:val="000000"/>
          <w:szCs w:val="28"/>
        </w:rPr>
        <w:t xml:space="preserve"> </w:t>
      </w:r>
      <w:r w:rsidRPr="00003BA0">
        <w:rPr>
          <w:b/>
          <w:color w:val="000000"/>
          <w:szCs w:val="28"/>
        </w:rPr>
        <w:t xml:space="preserve">Phạm vi điều chỉnh </w:t>
      </w:r>
      <w:r w:rsidR="00EB539C">
        <w:rPr>
          <w:b/>
          <w:color w:val="000000"/>
          <w:szCs w:val="28"/>
        </w:rPr>
        <w:t>và đối tượng áp dụng</w:t>
      </w:r>
    </w:p>
    <w:p w:rsidR="00FC29D6" w:rsidRPr="00003BA0" w:rsidRDefault="00FC29D6" w:rsidP="00B44EE1">
      <w:pPr>
        <w:numPr>
          <w:ilvl w:val="0"/>
          <w:numId w:val="5"/>
        </w:numPr>
        <w:tabs>
          <w:tab w:val="left" w:pos="851"/>
        </w:tabs>
        <w:spacing w:before="120" w:after="120"/>
        <w:ind w:left="0" w:firstLine="567"/>
        <w:jc w:val="both"/>
        <w:rPr>
          <w:color w:val="000000"/>
          <w:szCs w:val="28"/>
        </w:rPr>
      </w:pPr>
      <w:r w:rsidRPr="00003BA0">
        <w:rPr>
          <w:color w:val="000000"/>
          <w:szCs w:val="28"/>
        </w:rPr>
        <w:t xml:space="preserve">Quyết định này quy định về hệ số điều chỉnh giá đất </w:t>
      </w:r>
      <w:r w:rsidR="00067A9A">
        <w:rPr>
          <w:color w:val="000000"/>
          <w:szCs w:val="28"/>
        </w:rPr>
        <w:t xml:space="preserve">để áp dụng </w:t>
      </w:r>
      <w:r w:rsidRPr="00003BA0">
        <w:rPr>
          <w:color w:val="000000"/>
          <w:szCs w:val="28"/>
        </w:rPr>
        <w:t>trong các trường hợp</w:t>
      </w:r>
      <w:r w:rsidR="00EB539C">
        <w:rPr>
          <w:color w:val="000000"/>
          <w:szCs w:val="28"/>
        </w:rPr>
        <w:t xml:space="preserve"> sau đây</w:t>
      </w:r>
      <w:r w:rsidRPr="00003BA0">
        <w:rPr>
          <w:color w:val="000000"/>
          <w:szCs w:val="28"/>
        </w:rPr>
        <w:t>:</w:t>
      </w:r>
    </w:p>
    <w:p w:rsidR="00E55F71" w:rsidRPr="00003BA0" w:rsidRDefault="00FC29D6" w:rsidP="00B44EE1">
      <w:pPr>
        <w:numPr>
          <w:ilvl w:val="0"/>
          <w:numId w:val="6"/>
        </w:numPr>
        <w:tabs>
          <w:tab w:val="left" w:pos="851"/>
        </w:tabs>
        <w:spacing w:before="120" w:after="120"/>
        <w:ind w:left="0" w:firstLine="567"/>
        <w:jc w:val="both"/>
        <w:rPr>
          <w:color w:val="000000"/>
          <w:szCs w:val="28"/>
        </w:rPr>
      </w:pPr>
      <w:r w:rsidRPr="00003BA0">
        <w:rPr>
          <w:color w:val="000000"/>
          <w:szCs w:val="28"/>
        </w:rPr>
        <w:t>Xác định giá đất để tính thu tiền sử dụng đất đối với</w:t>
      </w:r>
      <w:r w:rsidR="008818CF" w:rsidRPr="00003BA0">
        <w:rPr>
          <w:color w:val="000000"/>
          <w:szCs w:val="28"/>
        </w:rPr>
        <w:t xml:space="preserve"> trường hợp quy định tại Điểm c</w:t>
      </w:r>
      <w:r w:rsidR="009C56E6" w:rsidRPr="00003BA0">
        <w:rPr>
          <w:color w:val="000000"/>
          <w:szCs w:val="28"/>
        </w:rPr>
        <w:t>,</w:t>
      </w:r>
      <w:r w:rsidR="008818CF" w:rsidRPr="00003BA0">
        <w:rPr>
          <w:color w:val="000000"/>
          <w:szCs w:val="28"/>
        </w:rPr>
        <w:t xml:space="preserve"> K</w:t>
      </w:r>
      <w:r w:rsidR="00BF669A" w:rsidRPr="00003BA0">
        <w:rPr>
          <w:color w:val="000000"/>
          <w:szCs w:val="28"/>
        </w:rPr>
        <w:t>hoản 3</w:t>
      </w:r>
      <w:r w:rsidRPr="00003BA0">
        <w:rPr>
          <w:color w:val="000000"/>
          <w:szCs w:val="28"/>
        </w:rPr>
        <w:t xml:space="preserve"> Điều 3 Nghị định số 45/2014/NĐ-CP ngày 15 tháng 5 năm 2014 của Chính phủ q</w:t>
      </w:r>
      <w:r w:rsidR="00E55F71" w:rsidRPr="00003BA0">
        <w:rPr>
          <w:color w:val="000000"/>
          <w:szCs w:val="28"/>
        </w:rPr>
        <w:t>uy định về thu tiền sử dụng đất.</w:t>
      </w:r>
    </w:p>
    <w:p w:rsidR="000B2AD5" w:rsidRPr="00003BA0" w:rsidRDefault="00FC29D6" w:rsidP="00B44EE1">
      <w:pPr>
        <w:numPr>
          <w:ilvl w:val="0"/>
          <w:numId w:val="6"/>
        </w:numPr>
        <w:tabs>
          <w:tab w:val="left" w:pos="851"/>
        </w:tabs>
        <w:spacing w:before="120" w:after="120"/>
        <w:ind w:left="0" w:firstLine="567"/>
        <w:jc w:val="both"/>
        <w:rPr>
          <w:color w:val="000000"/>
          <w:szCs w:val="28"/>
        </w:rPr>
      </w:pPr>
      <w:r w:rsidRPr="00003BA0">
        <w:rPr>
          <w:color w:val="000000"/>
          <w:szCs w:val="28"/>
        </w:rPr>
        <w:t xml:space="preserve">Xác định giá đất để tính thu tiền thuê đất đối với các </w:t>
      </w:r>
      <w:r w:rsidR="008818CF" w:rsidRPr="00003BA0">
        <w:rPr>
          <w:color w:val="000000"/>
          <w:szCs w:val="28"/>
        </w:rPr>
        <w:t>trường hợp quy định tại K</w:t>
      </w:r>
      <w:r w:rsidR="00BF669A" w:rsidRPr="00003BA0">
        <w:rPr>
          <w:color w:val="000000"/>
          <w:szCs w:val="28"/>
        </w:rPr>
        <w:t>hoản 5</w:t>
      </w:r>
      <w:r w:rsidRPr="00003BA0">
        <w:rPr>
          <w:color w:val="000000"/>
          <w:szCs w:val="28"/>
        </w:rPr>
        <w:t xml:space="preserve"> Điều 4 Nghị định số 46/2014/NĐ-CP ngày 15 tháng 5 năm 2014 của Chính phủ quy định về thu tiền thuê đất, thuê mặt nước</w:t>
      </w:r>
      <w:r w:rsidR="00067A9A" w:rsidRPr="00067A9A">
        <w:t xml:space="preserve"> </w:t>
      </w:r>
      <w:r w:rsidR="00067A9A">
        <w:t>(được sửa đổi tại Khoản 1 Điều 3 Nghị định số 123/2017/NĐ-CP)</w:t>
      </w:r>
      <w:r w:rsidRPr="00003BA0">
        <w:rPr>
          <w:color w:val="000000"/>
          <w:szCs w:val="28"/>
        </w:rPr>
        <w:t>.</w:t>
      </w:r>
    </w:p>
    <w:p w:rsidR="00CB0B32" w:rsidRDefault="003916DD" w:rsidP="00B44EE1">
      <w:pPr>
        <w:pStyle w:val="NormalWeb"/>
        <w:numPr>
          <w:ilvl w:val="0"/>
          <w:numId w:val="6"/>
        </w:numPr>
        <w:shd w:val="clear" w:color="auto" w:fill="FFFFFF"/>
        <w:tabs>
          <w:tab w:val="left" w:pos="851"/>
        </w:tabs>
        <w:spacing w:before="120" w:beforeAutospacing="0" w:after="120" w:afterAutospacing="0"/>
        <w:ind w:left="0" w:firstLine="567"/>
        <w:jc w:val="both"/>
        <w:rPr>
          <w:color w:val="000000"/>
          <w:sz w:val="28"/>
          <w:szCs w:val="28"/>
        </w:rPr>
      </w:pPr>
      <w:r w:rsidRPr="00003BA0">
        <w:rPr>
          <w:color w:val="000000"/>
          <w:sz w:val="28"/>
          <w:szCs w:val="28"/>
        </w:rPr>
        <w:t xml:space="preserve">Xác định giá đất cụ thể để làm cơ sở xác định giá khởi điểm đấu giá quyền sử dụng đất </w:t>
      </w:r>
      <w:r w:rsidR="00723EE2" w:rsidRPr="00003BA0">
        <w:rPr>
          <w:color w:val="000000"/>
          <w:sz w:val="28"/>
          <w:szCs w:val="28"/>
        </w:rPr>
        <w:t xml:space="preserve">để giao đất có thu tiền sử dụng đất </w:t>
      </w:r>
      <w:r w:rsidR="00782645" w:rsidRPr="00003BA0">
        <w:rPr>
          <w:color w:val="000000"/>
          <w:sz w:val="28"/>
          <w:szCs w:val="28"/>
        </w:rPr>
        <w:t xml:space="preserve">quy định tại </w:t>
      </w:r>
      <w:r w:rsidR="008F793E" w:rsidRPr="00686A91">
        <w:rPr>
          <w:sz w:val="28"/>
          <w:szCs w:val="28"/>
        </w:rPr>
        <w:t>Khoản 1 Điều 4</w:t>
      </w:r>
      <w:r w:rsidR="001C355E">
        <w:rPr>
          <w:color w:val="000000"/>
          <w:sz w:val="28"/>
          <w:szCs w:val="28"/>
        </w:rPr>
        <w:t xml:space="preserve"> Nghị định số 45/2014/NĐ-CP (được sửa đổi, bổ sung tại </w:t>
      </w:r>
      <w:r w:rsidRPr="00003BA0">
        <w:rPr>
          <w:color w:val="000000"/>
          <w:sz w:val="28"/>
          <w:szCs w:val="28"/>
        </w:rPr>
        <w:t>Khoản 1 Điều 2 Nghị</w:t>
      </w:r>
      <w:r w:rsidR="00E3070A" w:rsidRPr="00003BA0">
        <w:rPr>
          <w:color w:val="000000"/>
          <w:sz w:val="28"/>
          <w:szCs w:val="28"/>
        </w:rPr>
        <w:t xml:space="preserve"> định số 135/2016/NĐ-CP</w:t>
      </w:r>
      <w:r w:rsidR="001C355E">
        <w:rPr>
          <w:color w:val="000000"/>
          <w:sz w:val="28"/>
          <w:szCs w:val="28"/>
        </w:rPr>
        <w:t>)</w:t>
      </w:r>
      <w:r w:rsidR="00067A9A">
        <w:rPr>
          <w:color w:val="000000"/>
          <w:sz w:val="28"/>
          <w:szCs w:val="28"/>
        </w:rPr>
        <w:t>.</w:t>
      </w:r>
      <w:r w:rsidR="00B82D82">
        <w:rPr>
          <w:color w:val="000000"/>
          <w:sz w:val="28"/>
          <w:szCs w:val="28"/>
        </w:rPr>
        <w:t xml:space="preserve"> </w:t>
      </w:r>
    </w:p>
    <w:p w:rsidR="003916DD" w:rsidRPr="00B82D82" w:rsidRDefault="00CB0B32" w:rsidP="00B44EE1">
      <w:pPr>
        <w:pStyle w:val="NormalWeb"/>
        <w:numPr>
          <w:ilvl w:val="0"/>
          <w:numId w:val="6"/>
        </w:numPr>
        <w:shd w:val="clear" w:color="auto" w:fill="FFFFFF"/>
        <w:tabs>
          <w:tab w:val="left" w:pos="851"/>
        </w:tabs>
        <w:spacing w:before="120" w:beforeAutospacing="0" w:after="120" w:afterAutospacing="0"/>
        <w:ind w:left="0" w:firstLine="567"/>
        <w:jc w:val="both"/>
        <w:rPr>
          <w:color w:val="000000"/>
          <w:sz w:val="28"/>
          <w:szCs w:val="28"/>
        </w:rPr>
      </w:pPr>
      <w:r w:rsidRPr="00003BA0">
        <w:rPr>
          <w:color w:val="000000"/>
          <w:sz w:val="28"/>
          <w:szCs w:val="28"/>
        </w:rPr>
        <w:t>Xác định giá đất cụ thể để làm cơ sở</w:t>
      </w:r>
      <w:r w:rsidRPr="00B82D82">
        <w:rPr>
          <w:color w:val="000000"/>
          <w:sz w:val="28"/>
          <w:szCs w:val="28"/>
        </w:rPr>
        <w:t xml:space="preserve"> </w:t>
      </w:r>
      <w:r w:rsidR="00782645" w:rsidRPr="00B82D82">
        <w:rPr>
          <w:color w:val="000000"/>
          <w:sz w:val="28"/>
          <w:szCs w:val="28"/>
        </w:rPr>
        <w:t xml:space="preserve">xác định giá khởi điểm đấu giá quyền sử dụng đất </w:t>
      </w:r>
      <w:r w:rsidR="00E3070A" w:rsidRPr="00B82D82">
        <w:rPr>
          <w:color w:val="000000"/>
          <w:sz w:val="28"/>
          <w:szCs w:val="28"/>
        </w:rPr>
        <w:t xml:space="preserve">cho thuê đất </w:t>
      </w:r>
      <w:r w:rsidR="00310FE5" w:rsidRPr="00B82D82">
        <w:rPr>
          <w:color w:val="000000"/>
          <w:sz w:val="28"/>
          <w:szCs w:val="28"/>
        </w:rPr>
        <w:t xml:space="preserve">trả tiền thuê đất một lần quy định </w:t>
      </w:r>
      <w:r w:rsidR="007F01FD" w:rsidRPr="00B82D82">
        <w:rPr>
          <w:color w:val="000000"/>
          <w:sz w:val="28"/>
          <w:szCs w:val="28"/>
        </w:rPr>
        <w:t xml:space="preserve">tại Điểm b Khoản 3 Điều 4 của Nghị định số </w:t>
      </w:r>
      <w:r w:rsidR="00C60813" w:rsidRPr="00B82D82">
        <w:rPr>
          <w:color w:val="000000"/>
          <w:sz w:val="28"/>
          <w:szCs w:val="28"/>
        </w:rPr>
        <w:t xml:space="preserve">46/2014/NĐ-CP (được sửa đổi, bổ sung tại </w:t>
      </w:r>
      <w:r w:rsidR="003916DD" w:rsidRPr="00B82D82">
        <w:rPr>
          <w:color w:val="000000"/>
          <w:sz w:val="28"/>
          <w:szCs w:val="28"/>
        </w:rPr>
        <w:t xml:space="preserve">Khoản 1 Điều 3 của </w:t>
      </w:r>
      <w:r w:rsidR="00E3070A" w:rsidRPr="00B82D82">
        <w:rPr>
          <w:color w:val="000000"/>
          <w:sz w:val="28"/>
          <w:szCs w:val="28"/>
        </w:rPr>
        <w:t>Nghị định số 135/2016/NĐ-CP</w:t>
      </w:r>
      <w:r w:rsidR="00C60813" w:rsidRPr="00B82D82">
        <w:rPr>
          <w:color w:val="000000"/>
          <w:sz w:val="28"/>
          <w:szCs w:val="28"/>
        </w:rPr>
        <w:t>)</w:t>
      </w:r>
      <w:r w:rsidR="00067A9A">
        <w:rPr>
          <w:color w:val="000000"/>
          <w:sz w:val="28"/>
          <w:szCs w:val="28"/>
        </w:rPr>
        <w:t>.</w:t>
      </w:r>
    </w:p>
    <w:p w:rsidR="00C57DC4" w:rsidRPr="00067A9A" w:rsidRDefault="008F793E" w:rsidP="00171D98">
      <w:pPr>
        <w:pStyle w:val="CommentText"/>
        <w:spacing w:before="120" w:after="120"/>
        <w:ind w:firstLine="567"/>
        <w:jc w:val="both"/>
      </w:pPr>
      <w:r>
        <w:rPr>
          <w:color w:val="000000"/>
          <w:sz w:val="28"/>
          <w:szCs w:val="28"/>
        </w:rPr>
        <w:t xml:space="preserve">đ) </w:t>
      </w:r>
      <w:r w:rsidR="00B82D82" w:rsidRPr="00B82D82">
        <w:rPr>
          <w:color w:val="000000"/>
          <w:sz w:val="28"/>
          <w:szCs w:val="28"/>
          <w:lang w:val="vi-VN"/>
        </w:rPr>
        <w:t xml:space="preserve">Xác định đơn giá thuê đất làm cơ sở xác định số tiền thuê đất phải nộp trong trường hợp được Nhà nước giao đất nhưng không đưa đất vào sử dụng hoặc chậm tiến độ sử dụng đất so với tiến độ ghi trong dự án đầu tư được quy định tại </w:t>
      </w:r>
      <w:r w:rsidR="00067A9A" w:rsidRPr="00067A9A">
        <w:rPr>
          <w:color w:val="000000"/>
          <w:sz w:val="28"/>
          <w:szCs w:val="28"/>
        </w:rPr>
        <w:t xml:space="preserve">Khoản 4  Điều 4 Nghị định số 45/2014/NĐ-CP (đã được bổ sung tại </w:t>
      </w:r>
      <w:r w:rsidR="00067A9A" w:rsidRPr="00067A9A">
        <w:rPr>
          <w:sz w:val="28"/>
          <w:szCs w:val="28"/>
        </w:rPr>
        <w:t>K</w:t>
      </w:r>
      <w:r w:rsidR="00067A9A" w:rsidRPr="00067A9A">
        <w:rPr>
          <w:sz w:val="28"/>
          <w:szCs w:val="28"/>
          <w:lang w:val="vi-VN"/>
        </w:rPr>
        <w:t xml:space="preserve">hoản </w:t>
      </w:r>
      <w:r w:rsidR="00067A9A" w:rsidRPr="00067A9A">
        <w:rPr>
          <w:sz w:val="28"/>
          <w:szCs w:val="28"/>
        </w:rPr>
        <w:t>1</w:t>
      </w:r>
      <w:r w:rsidR="00067A9A" w:rsidRPr="00067A9A">
        <w:rPr>
          <w:sz w:val="28"/>
          <w:szCs w:val="28"/>
          <w:lang w:val="vi-VN"/>
        </w:rPr>
        <w:t xml:space="preserve"> Đi</w:t>
      </w:r>
      <w:r w:rsidR="00067A9A" w:rsidRPr="00067A9A">
        <w:rPr>
          <w:sz w:val="28"/>
          <w:szCs w:val="28"/>
        </w:rPr>
        <w:t>ề</w:t>
      </w:r>
      <w:r w:rsidR="00067A9A" w:rsidRPr="00067A9A">
        <w:rPr>
          <w:sz w:val="28"/>
          <w:szCs w:val="28"/>
          <w:lang w:val="vi-VN"/>
        </w:rPr>
        <w:t>u 2 Nghị địn</w:t>
      </w:r>
      <w:r w:rsidR="00067A9A" w:rsidRPr="00067A9A">
        <w:rPr>
          <w:sz w:val="28"/>
          <w:szCs w:val="28"/>
        </w:rPr>
        <w:t xml:space="preserve">h </w:t>
      </w:r>
      <w:r w:rsidR="00067A9A" w:rsidRPr="00067A9A">
        <w:rPr>
          <w:sz w:val="28"/>
          <w:szCs w:val="28"/>
          <w:lang w:val="vi-VN"/>
        </w:rPr>
        <w:t>số </w:t>
      </w:r>
      <w:hyperlink r:id="rId16" w:tgtFrame="_blank" w:history="1">
        <w:r w:rsidR="00067A9A" w:rsidRPr="00067A9A">
          <w:rPr>
            <w:sz w:val="28"/>
            <w:szCs w:val="28"/>
            <w:lang w:val="vi-VN"/>
          </w:rPr>
          <w:t>135/2016/NĐ-CP</w:t>
        </w:r>
      </w:hyperlink>
      <w:r w:rsidR="00067A9A" w:rsidRPr="00067A9A">
        <w:rPr>
          <w:sz w:val="28"/>
          <w:szCs w:val="28"/>
          <w:lang w:val="vi-VN"/>
        </w:rPr>
        <w:t> </w:t>
      </w:r>
      <w:r w:rsidR="00067A9A" w:rsidRPr="00067A9A">
        <w:rPr>
          <w:sz w:val="28"/>
          <w:szCs w:val="28"/>
        </w:rPr>
        <w:t xml:space="preserve">) và </w:t>
      </w:r>
      <w:r w:rsidR="00067A9A" w:rsidRPr="00067A9A">
        <w:rPr>
          <w:color w:val="000000"/>
          <w:sz w:val="28"/>
          <w:szCs w:val="28"/>
        </w:rPr>
        <w:t xml:space="preserve">khoản 8 Điều 12 </w:t>
      </w:r>
      <w:r w:rsidR="00EA004A">
        <w:rPr>
          <w:color w:val="000000"/>
          <w:sz w:val="28"/>
          <w:szCs w:val="28"/>
        </w:rPr>
        <w:t xml:space="preserve">       </w:t>
      </w:r>
      <w:r w:rsidR="00067A9A" w:rsidRPr="00067A9A">
        <w:rPr>
          <w:color w:val="000000"/>
          <w:sz w:val="28"/>
          <w:szCs w:val="28"/>
        </w:rPr>
        <w:lastRenderedPageBreak/>
        <w:t xml:space="preserve">Nghị định số 45/2014/NĐ-CP (đã được sửa đổi tại </w:t>
      </w:r>
      <w:r w:rsidR="00067A9A" w:rsidRPr="00067A9A">
        <w:rPr>
          <w:sz w:val="28"/>
          <w:szCs w:val="28"/>
        </w:rPr>
        <w:t>Khoản 2 Điều 3</w:t>
      </w:r>
      <w:r w:rsidR="00067A9A" w:rsidRPr="00067A9A">
        <w:rPr>
          <w:color w:val="000000"/>
          <w:sz w:val="28"/>
          <w:szCs w:val="28"/>
        </w:rPr>
        <w:t xml:space="preserve"> </w:t>
      </w:r>
      <w:r w:rsidR="00067A9A" w:rsidRPr="00067A9A">
        <w:rPr>
          <w:color w:val="000000"/>
          <w:sz w:val="28"/>
          <w:szCs w:val="28"/>
          <w:lang w:val="vi-VN"/>
        </w:rPr>
        <w:t>Nghị định số </w:t>
      </w:r>
      <w:hyperlink r:id="rId17" w:tgtFrame="_blank" w:history="1">
        <w:r w:rsidR="00067A9A" w:rsidRPr="00067A9A">
          <w:rPr>
            <w:sz w:val="28"/>
            <w:szCs w:val="28"/>
            <w:lang w:val="vi-VN"/>
          </w:rPr>
          <w:t>135/2016/NĐ-CP</w:t>
        </w:r>
      </w:hyperlink>
      <w:r w:rsidR="00067A9A" w:rsidRPr="00067A9A">
        <w:rPr>
          <w:color w:val="000000"/>
          <w:sz w:val="28"/>
          <w:szCs w:val="28"/>
          <w:lang w:val="vi-VN"/>
        </w:rPr>
        <w:t> </w:t>
      </w:r>
      <w:r w:rsidR="00067A9A" w:rsidRPr="00067A9A">
        <w:rPr>
          <w:color w:val="000000"/>
          <w:sz w:val="28"/>
          <w:szCs w:val="28"/>
        </w:rPr>
        <w:t>).</w:t>
      </w:r>
    </w:p>
    <w:p w:rsidR="00C57DC4" w:rsidRPr="00B82D82" w:rsidRDefault="00B82D82" w:rsidP="00B44EE1">
      <w:pPr>
        <w:pStyle w:val="NormalWeb"/>
        <w:numPr>
          <w:ilvl w:val="0"/>
          <w:numId w:val="5"/>
        </w:numPr>
        <w:shd w:val="clear" w:color="auto" w:fill="FFFFFF"/>
        <w:tabs>
          <w:tab w:val="left" w:pos="851"/>
        </w:tabs>
        <w:spacing w:before="120" w:beforeAutospacing="0" w:after="120" w:afterAutospacing="0"/>
        <w:ind w:left="0" w:firstLine="567"/>
        <w:jc w:val="both"/>
        <w:rPr>
          <w:sz w:val="28"/>
          <w:szCs w:val="28"/>
        </w:rPr>
      </w:pPr>
      <w:r w:rsidRPr="00C50291">
        <w:rPr>
          <w:sz w:val="28"/>
          <w:szCs w:val="28"/>
        </w:rPr>
        <w:t>Quy định này áp dụng đối với cơ quan thực hiện chức năng quản lý Nhà nước về đất đai; các cơ quan, đơn vị, tổ chức, hộ gia đình, cá nhân khác có liên quan.</w:t>
      </w:r>
    </w:p>
    <w:p w:rsidR="00FC29D6" w:rsidRPr="00003BA0" w:rsidRDefault="006A3B73" w:rsidP="00B44EE1">
      <w:pPr>
        <w:spacing w:before="120" w:after="120"/>
        <w:ind w:firstLine="567"/>
        <w:jc w:val="both"/>
        <w:rPr>
          <w:b/>
          <w:color w:val="000000"/>
          <w:szCs w:val="28"/>
        </w:rPr>
      </w:pPr>
      <w:r w:rsidRPr="00003BA0">
        <w:rPr>
          <w:b/>
          <w:color w:val="000000"/>
          <w:szCs w:val="28"/>
        </w:rPr>
        <w:t xml:space="preserve">Điều </w:t>
      </w:r>
      <w:r w:rsidR="00B27014">
        <w:rPr>
          <w:b/>
          <w:color w:val="000000"/>
          <w:szCs w:val="28"/>
        </w:rPr>
        <w:t>2</w:t>
      </w:r>
      <w:r w:rsidR="00FC29D6" w:rsidRPr="00003BA0">
        <w:rPr>
          <w:b/>
          <w:color w:val="000000"/>
          <w:szCs w:val="28"/>
        </w:rPr>
        <w:t xml:space="preserve">. </w:t>
      </w:r>
      <w:r w:rsidR="00FC29D6" w:rsidRPr="00003BA0">
        <w:rPr>
          <w:b/>
          <w:color w:val="000000"/>
        </w:rPr>
        <w:t xml:space="preserve">Hệ số điều chỉnh giá đất </w:t>
      </w:r>
    </w:p>
    <w:p w:rsidR="00FE5DE3" w:rsidRPr="00003BA0" w:rsidRDefault="006A3B73" w:rsidP="00B44EE1">
      <w:pPr>
        <w:spacing w:before="120" w:after="120"/>
        <w:ind w:firstLine="567"/>
        <w:jc w:val="both"/>
        <w:rPr>
          <w:color w:val="000000"/>
        </w:rPr>
      </w:pPr>
      <w:r w:rsidRPr="00003BA0">
        <w:rPr>
          <w:color w:val="000000"/>
        </w:rPr>
        <w:t xml:space="preserve">1. </w:t>
      </w:r>
      <w:r w:rsidR="00FE5DE3" w:rsidRPr="00003BA0">
        <w:rPr>
          <w:color w:val="000000"/>
        </w:rPr>
        <w:t xml:space="preserve">Hệ số điều chỉnh giá đất </w:t>
      </w:r>
      <w:r w:rsidR="004F2A5E" w:rsidRPr="00003BA0">
        <w:rPr>
          <w:color w:val="000000"/>
        </w:rPr>
        <w:t>(gọi tắt là k</w:t>
      </w:r>
      <w:r w:rsidR="00BF669A" w:rsidRPr="00003BA0">
        <w:rPr>
          <w:color w:val="000000"/>
        </w:rPr>
        <w:t xml:space="preserve">) </w:t>
      </w:r>
      <w:r w:rsidR="00125BCC" w:rsidRPr="00003BA0">
        <w:rPr>
          <w:color w:val="000000"/>
        </w:rPr>
        <w:t xml:space="preserve">được quy định </w:t>
      </w:r>
      <w:r w:rsidR="00E43C8F" w:rsidRPr="00003BA0">
        <w:rPr>
          <w:color w:val="000000"/>
        </w:rPr>
        <w:t>cụ thể như sau:</w:t>
      </w:r>
    </w:p>
    <w:p w:rsidR="00E46433" w:rsidRPr="00003BA0" w:rsidRDefault="00E514AC" w:rsidP="00B44EE1">
      <w:pPr>
        <w:spacing w:before="120" w:after="120"/>
        <w:ind w:firstLine="567"/>
        <w:jc w:val="both"/>
        <w:rPr>
          <w:color w:val="000000"/>
        </w:rPr>
      </w:pPr>
      <w:r w:rsidRPr="00003BA0">
        <w:rPr>
          <w:color w:val="000000"/>
        </w:rPr>
        <w:t xml:space="preserve">a) </w:t>
      </w:r>
      <w:r w:rsidR="00BF669A" w:rsidRPr="00003BA0">
        <w:rPr>
          <w:color w:val="000000"/>
        </w:rPr>
        <w:t>Đ</w:t>
      </w:r>
      <w:r w:rsidRPr="00003BA0">
        <w:rPr>
          <w:color w:val="000000"/>
        </w:rPr>
        <w:t>ối với đất nông nghiệp (bao gồm: Đất trồng cây lâu năm; đất trồng lúa</w:t>
      </w:r>
      <w:r w:rsidR="000B5145" w:rsidRPr="00003BA0">
        <w:rPr>
          <w:color w:val="000000"/>
        </w:rPr>
        <w:t xml:space="preserve"> và</w:t>
      </w:r>
      <w:r w:rsidRPr="00003BA0">
        <w:rPr>
          <w:color w:val="000000"/>
        </w:rPr>
        <w:t xml:space="preserve"> đất trồng cây hàng năm </w:t>
      </w:r>
      <w:r w:rsidR="000B5145" w:rsidRPr="00003BA0">
        <w:rPr>
          <w:color w:val="000000"/>
        </w:rPr>
        <w:t>khác;</w:t>
      </w:r>
      <w:r w:rsidRPr="00003BA0">
        <w:rPr>
          <w:color w:val="000000"/>
        </w:rPr>
        <w:t xml:space="preserve"> đất nuôi trồng thủy sản</w:t>
      </w:r>
      <w:r w:rsidR="000B5145" w:rsidRPr="00003BA0">
        <w:rPr>
          <w:color w:val="000000"/>
        </w:rPr>
        <w:t>;</w:t>
      </w:r>
      <w:r w:rsidR="00FB25B7" w:rsidRPr="00003BA0">
        <w:rPr>
          <w:color w:val="000000"/>
        </w:rPr>
        <w:t xml:space="preserve"> đất rừng sản xuất</w:t>
      </w:r>
      <w:r w:rsidR="001E5DDD">
        <w:rPr>
          <w:color w:val="000000"/>
        </w:rPr>
        <w:t>);</w:t>
      </w:r>
      <w:r w:rsidR="00B75873" w:rsidRPr="00003BA0">
        <w:rPr>
          <w:color w:val="000000"/>
        </w:rPr>
        <w:t xml:space="preserve"> </w:t>
      </w:r>
      <w:r w:rsidR="001E5DDD" w:rsidRPr="00067A9A">
        <w:t>đất nông nghiệp khác,</w:t>
      </w:r>
      <w:r w:rsidR="001E5DDD">
        <w:rPr>
          <w:color w:val="000000"/>
        </w:rPr>
        <w:t xml:space="preserve"> </w:t>
      </w:r>
      <w:r w:rsidR="004F2A5E" w:rsidRPr="00003BA0">
        <w:rPr>
          <w:color w:val="000000"/>
        </w:rPr>
        <w:t>k</w:t>
      </w:r>
      <w:r w:rsidR="00B75873" w:rsidRPr="00003BA0">
        <w:rPr>
          <w:color w:val="000000"/>
        </w:rPr>
        <w:t xml:space="preserve"> = 1,0</w:t>
      </w:r>
      <w:r w:rsidR="003948E6">
        <w:rPr>
          <w:color w:val="000000"/>
        </w:rPr>
        <w:t>0</w:t>
      </w:r>
      <w:r w:rsidR="00C45F09" w:rsidRPr="00003BA0">
        <w:rPr>
          <w:color w:val="000000"/>
        </w:rPr>
        <w:t>;</w:t>
      </w:r>
    </w:p>
    <w:p w:rsidR="002F329D" w:rsidRPr="00003BA0" w:rsidRDefault="00FB25B7" w:rsidP="00B44EE1">
      <w:pPr>
        <w:spacing w:before="120" w:after="120"/>
        <w:ind w:firstLine="567"/>
        <w:jc w:val="both"/>
        <w:rPr>
          <w:color w:val="000000"/>
        </w:rPr>
      </w:pPr>
      <w:r w:rsidRPr="00003BA0">
        <w:rPr>
          <w:color w:val="000000"/>
        </w:rPr>
        <w:t>b</w:t>
      </w:r>
      <w:r w:rsidR="0034617F" w:rsidRPr="00003BA0">
        <w:rPr>
          <w:color w:val="000000"/>
        </w:rPr>
        <w:t xml:space="preserve">) </w:t>
      </w:r>
      <w:r w:rsidR="00BF669A" w:rsidRPr="00003BA0">
        <w:rPr>
          <w:color w:val="000000"/>
        </w:rPr>
        <w:t>Đ</w:t>
      </w:r>
      <w:r w:rsidR="006A63E4" w:rsidRPr="00003BA0">
        <w:rPr>
          <w:color w:val="000000"/>
        </w:rPr>
        <w:t xml:space="preserve">ối với đất </w:t>
      </w:r>
      <w:r w:rsidRPr="00003BA0">
        <w:rPr>
          <w:color w:val="000000"/>
        </w:rPr>
        <w:t xml:space="preserve">phi nông nghiệp </w:t>
      </w:r>
      <w:r w:rsidR="003D4677" w:rsidRPr="00003BA0">
        <w:rPr>
          <w:color w:val="000000"/>
        </w:rPr>
        <w:t xml:space="preserve">được xác định </w:t>
      </w:r>
      <w:r w:rsidR="00BF669A" w:rsidRPr="00003BA0">
        <w:rPr>
          <w:color w:val="000000"/>
        </w:rPr>
        <w:t>theo b</w:t>
      </w:r>
      <w:r w:rsidR="00CB72A5" w:rsidRPr="00003BA0">
        <w:rPr>
          <w:color w:val="000000"/>
        </w:rPr>
        <w:t xml:space="preserve">ảng </w:t>
      </w:r>
      <w:r w:rsidR="003D4677" w:rsidRPr="00003BA0">
        <w:rPr>
          <w:color w:val="000000"/>
        </w:rPr>
        <w:t>như sau:</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3"/>
        <w:gridCol w:w="1632"/>
        <w:gridCol w:w="1722"/>
        <w:gridCol w:w="1341"/>
      </w:tblGrid>
      <w:tr w:rsidR="00BF669A" w:rsidRPr="00003BA0">
        <w:tc>
          <w:tcPr>
            <w:tcW w:w="4323" w:type="dxa"/>
            <w:vMerge w:val="restart"/>
            <w:shd w:val="clear" w:color="auto" w:fill="auto"/>
            <w:vAlign w:val="center"/>
          </w:tcPr>
          <w:p w:rsidR="00BF669A" w:rsidRPr="00003BA0" w:rsidRDefault="00BF669A" w:rsidP="00B44EE1">
            <w:pPr>
              <w:ind w:firstLine="567"/>
              <w:jc w:val="center"/>
              <w:rPr>
                <w:b/>
                <w:color w:val="000000"/>
              </w:rPr>
            </w:pPr>
            <w:r w:rsidRPr="00003BA0">
              <w:rPr>
                <w:b/>
                <w:color w:val="000000"/>
              </w:rPr>
              <w:t>Loại đất</w:t>
            </w:r>
          </w:p>
        </w:tc>
        <w:tc>
          <w:tcPr>
            <w:tcW w:w="4695" w:type="dxa"/>
            <w:gridSpan w:val="3"/>
            <w:shd w:val="clear" w:color="auto" w:fill="auto"/>
          </w:tcPr>
          <w:p w:rsidR="00BF669A" w:rsidRPr="00003BA0" w:rsidRDefault="003C2CE5" w:rsidP="00B44EE1">
            <w:pPr>
              <w:ind w:firstLine="567"/>
              <w:jc w:val="center"/>
              <w:rPr>
                <w:b/>
                <w:color w:val="000000"/>
              </w:rPr>
            </w:pPr>
            <w:r w:rsidRPr="00003BA0">
              <w:rPr>
                <w:b/>
                <w:color w:val="000000"/>
              </w:rPr>
              <w:t>Hệ số điều chỉnh giá đất</w:t>
            </w:r>
            <w:r w:rsidR="00BF669A" w:rsidRPr="00003BA0">
              <w:rPr>
                <w:b/>
                <w:color w:val="000000"/>
              </w:rPr>
              <w:t xml:space="preserve"> </w:t>
            </w:r>
            <w:r w:rsidR="004F2A5E" w:rsidRPr="00003BA0">
              <w:rPr>
                <w:b/>
                <w:color w:val="000000"/>
              </w:rPr>
              <w:t>(k</w:t>
            </w:r>
            <w:r w:rsidR="00BF669A" w:rsidRPr="00003BA0">
              <w:rPr>
                <w:b/>
                <w:color w:val="000000"/>
              </w:rPr>
              <w:t>)</w:t>
            </w:r>
          </w:p>
        </w:tc>
      </w:tr>
      <w:tr w:rsidR="00BF669A" w:rsidRPr="00003BA0">
        <w:tc>
          <w:tcPr>
            <w:tcW w:w="4323" w:type="dxa"/>
            <w:vMerge/>
            <w:shd w:val="clear" w:color="auto" w:fill="auto"/>
          </w:tcPr>
          <w:p w:rsidR="00BF669A" w:rsidRPr="00003BA0" w:rsidRDefault="00BF669A" w:rsidP="00B44EE1">
            <w:pPr>
              <w:ind w:firstLine="567"/>
              <w:jc w:val="center"/>
              <w:rPr>
                <w:b/>
                <w:color w:val="000000"/>
              </w:rPr>
            </w:pPr>
          </w:p>
        </w:tc>
        <w:tc>
          <w:tcPr>
            <w:tcW w:w="1632" w:type="dxa"/>
            <w:shd w:val="clear" w:color="auto" w:fill="auto"/>
          </w:tcPr>
          <w:p w:rsidR="00BF669A" w:rsidRPr="00003BA0" w:rsidRDefault="00BF669A" w:rsidP="00B44EE1">
            <w:pPr>
              <w:ind w:firstLine="213"/>
              <w:jc w:val="center"/>
              <w:rPr>
                <w:b/>
                <w:color w:val="000000"/>
              </w:rPr>
            </w:pPr>
            <w:r w:rsidRPr="00003BA0">
              <w:rPr>
                <w:b/>
                <w:color w:val="000000"/>
              </w:rPr>
              <w:t>Phường</w:t>
            </w:r>
          </w:p>
        </w:tc>
        <w:tc>
          <w:tcPr>
            <w:tcW w:w="1722" w:type="dxa"/>
            <w:shd w:val="clear" w:color="auto" w:fill="auto"/>
          </w:tcPr>
          <w:p w:rsidR="00BF669A" w:rsidRPr="00003BA0" w:rsidRDefault="00BF669A" w:rsidP="00B44EE1">
            <w:pPr>
              <w:ind w:firstLine="282"/>
              <w:jc w:val="center"/>
              <w:rPr>
                <w:b/>
                <w:color w:val="000000"/>
              </w:rPr>
            </w:pPr>
            <w:r w:rsidRPr="00003BA0">
              <w:rPr>
                <w:b/>
                <w:color w:val="000000"/>
              </w:rPr>
              <w:t>Thị trấn</w:t>
            </w:r>
          </w:p>
        </w:tc>
        <w:tc>
          <w:tcPr>
            <w:tcW w:w="1341" w:type="dxa"/>
            <w:shd w:val="clear" w:color="auto" w:fill="auto"/>
          </w:tcPr>
          <w:p w:rsidR="00BF669A" w:rsidRPr="00003BA0" w:rsidRDefault="009B18F3" w:rsidP="00B44EE1">
            <w:pPr>
              <w:rPr>
                <w:b/>
                <w:color w:val="000000"/>
              </w:rPr>
            </w:pPr>
            <w:r>
              <w:rPr>
                <w:b/>
                <w:color w:val="000000"/>
              </w:rPr>
              <w:t xml:space="preserve">     </w:t>
            </w:r>
            <w:r w:rsidR="00BF669A" w:rsidRPr="00003BA0">
              <w:rPr>
                <w:b/>
                <w:color w:val="000000"/>
              </w:rPr>
              <w:t>Xã</w:t>
            </w:r>
          </w:p>
        </w:tc>
      </w:tr>
      <w:tr w:rsidR="00032609" w:rsidRPr="00003BA0">
        <w:tc>
          <w:tcPr>
            <w:tcW w:w="4323" w:type="dxa"/>
            <w:shd w:val="clear" w:color="auto" w:fill="auto"/>
          </w:tcPr>
          <w:p w:rsidR="00032609" w:rsidRPr="00003BA0" w:rsidRDefault="00032609" w:rsidP="00B44EE1">
            <w:pPr>
              <w:tabs>
                <w:tab w:val="left" w:pos="851"/>
              </w:tabs>
              <w:jc w:val="both"/>
              <w:rPr>
                <w:color w:val="000000"/>
              </w:rPr>
            </w:pPr>
            <w:r w:rsidRPr="00003BA0">
              <w:rPr>
                <w:color w:val="000000"/>
              </w:rPr>
              <w:t>Đất ở</w:t>
            </w:r>
          </w:p>
        </w:tc>
        <w:tc>
          <w:tcPr>
            <w:tcW w:w="1632" w:type="dxa"/>
            <w:shd w:val="clear" w:color="auto" w:fill="auto"/>
            <w:vAlign w:val="center"/>
          </w:tcPr>
          <w:p w:rsidR="00032609" w:rsidRPr="00003BA0" w:rsidRDefault="00FC7170" w:rsidP="00B44EE1">
            <w:pPr>
              <w:ind w:firstLine="72"/>
              <w:jc w:val="center"/>
              <w:rPr>
                <w:color w:val="000000"/>
              </w:rPr>
            </w:pPr>
            <w:r w:rsidRPr="00003BA0">
              <w:rPr>
                <w:color w:val="000000"/>
              </w:rPr>
              <w:t>1,2</w:t>
            </w:r>
            <w:r w:rsidR="003948E6">
              <w:rPr>
                <w:color w:val="000000"/>
              </w:rPr>
              <w:t>0</w:t>
            </w:r>
          </w:p>
        </w:tc>
        <w:tc>
          <w:tcPr>
            <w:tcW w:w="1722" w:type="dxa"/>
            <w:shd w:val="clear" w:color="auto" w:fill="auto"/>
            <w:vAlign w:val="center"/>
          </w:tcPr>
          <w:p w:rsidR="00032609" w:rsidRPr="00003BA0" w:rsidRDefault="00FE4F93" w:rsidP="00B44EE1">
            <w:pPr>
              <w:ind w:firstLine="72"/>
              <w:jc w:val="center"/>
              <w:rPr>
                <w:color w:val="000000"/>
              </w:rPr>
            </w:pPr>
            <w:r w:rsidRPr="00003BA0">
              <w:rPr>
                <w:color w:val="000000"/>
              </w:rPr>
              <w:t>1,15</w:t>
            </w:r>
          </w:p>
        </w:tc>
        <w:tc>
          <w:tcPr>
            <w:tcW w:w="1341" w:type="dxa"/>
            <w:shd w:val="clear" w:color="auto" w:fill="auto"/>
            <w:vAlign w:val="center"/>
          </w:tcPr>
          <w:p w:rsidR="00032609" w:rsidRPr="00003BA0" w:rsidRDefault="00EC7F16" w:rsidP="00B44EE1">
            <w:pPr>
              <w:ind w:firstLine="72"/>
              <w:jc w:val="center"/>
              <w:rPr>
                <w:color w:val="000000"/>
              </w:rPr>
            </w:pPr>
            <w:r w:rsidRPr="00003BA0">
              <w:rPr>
                <w:color w:val="000000"/>
              </w:rPr>
              <w:t>1,1</w:t>
            </w:r>
            <w:r w:rsidR="003948E6">
              <w:rPr>
                <w:color w:val="000000"/>
              </w:rPr>
              <w:t>0</w:t>
            </w:r>
          </w:p>
        </w:tc>
      </w:tr>
      <w:tr w:rsidR="00785A82" w:rsidRPr="00003BA0">
        <w:tc>
          <w:tcPr>
            <w:tcW w:w="4323" w:type="dxa"/>
            <w:shd w:val="clear" w:color="auto" w:fill="auto"/>
          </w:tcPr>
          <w:p w:rsidR="00785A82" w:rsidRPr="00003BA0" w:rsidRDefault="00785A82" w:rsidP="00B44EE1">
            <w:pPr>
              <w:tabs>
                <w:tab w:val="left" w:pos="839"/>
              </w:tabs>
              <w:jc w:val="both"/>
              <w:rPr>
                <w:color w:val="000000"/>
              </w:rPr>
            </w:pPr>
            <w:r w:rsidRPr="00003BA0">
              <w:rPr>
                <w:color w:val="000000"/>
              </w:rPr>
              <w:t xml:space="preserve">Đất </w:t>
            </w:r>
            <w:r w:rsidR="00887512" w:rsidRPr="00003BA0">
              <w:rPr>
                <w:color w:val="000000"/>
              </w:rPr>
              <w:t>sản xuất</w:t>
            </w:r>
            <w:r w:rsidR="00AB557E" w:rsidRPr="00003BA0">
              <w:rPr>
                <w:color w:val="000000"/>
              </w:rPr>
              <w:t>, kinh doanh</w:t>
            </w:r>
            <w:r w:rsidRPr="00003BA0">
              <w:rPr>
                <w:color w:val="000000"/>
              </w:rPr>
              <w:t xml:space="preserve"> phi nông nghiệp</w:t>
            </w:r>
            <w:r w:rsidR="001E5DDD">
              <w:rPr>
                <w:color w:val="000000"/>
              </w:rPr>
              <w:t xml:space="preserve"> </w:t>
            </w:r>
            <w:r w:rsidR="001E5DDD" w:rsidRPr="00067A9A">
              <w:t>(bao gồm đất thương mại, dịch vụ và đất sản xuất, kinh doanh phi nông nghiệp không phải là đất thương mại, dịch vụ)</w:t>
            </w:r>
          </w:p>
        </w:tc>
        <w:tc>
          <w:tcPr>
            <w:tcW w:w="1632" w:type="dxa"/>
            <w:shd w:val="clear" w:color="auto" w:fill="auto"/>
            <w:vAlign w:val="center"/>
          </w:tcPr>
          <w:p w:rsidR="00785A82" w:rsidRPr="00003BA0" w:rsidRDefault="00785A82" w:rsidP="00B44EE1">
            <w:pPr>
              <w:ind w:firstLine="72"/>
              <w:jc w:val="center"/>
              <w:rPr>
                <w:color w:val="000000"/>
              </w:rPr>
            </w:pPr>
            <w:r w:rsidRPr="00003BA0">
              <w:rPr>
                <w:color w:val="000000"/>
              </w:rPr>
              <w:t>1,15</w:t>
            </w:r>
          </w:p>
        </w:tc>
        <w:tc>
          <w:tcPr>
            <w:tcW w:w="1722" w:type="dxa"/>
            <w:shd w:val="clear" w:color="auto" w:fill="auto"/>
            <w:vAlign w:val="center"/>
          </w:tcPr>
          <w:p w:rsidR="00785A82" w:rsidRPr="00003BA0" w:rsidRDefault="00785A82" w:rsidP="00B44EE1">
            <w:pPr>
              <w:ind w:firstLine="72"/>
              <w:jc w:val="center"/>
              <w:rPr>
                <w:color w:val="000000"/>
              </w:rPr>
            </w:pPr>
            <w:r w:rsidRPr="00003BA0">
              <w:rPr>
                <w:color w:val="000000"/>
              </w:rPr>
              <w:t>1,1</w:t>
            </w:r>
            <w:r w:rsidR="003948E6">
              <w:rPr>
                <w:color w:val="000000"/>
              </w:rPr>
              <w:t>0</w:t>
            </w:r>
          </w:p>
        </w:tc>
        <w:tc>
          <w:tcPr>
            <w:tcW w:w="1341" w:type="dxa"/>
            <w:shd w:val="clear" w:color="auto" w:fill="auto"/>
            <w:vAlign w:val="center"/>
          </w:tcPr>
          <w:p w:rsidR="00785A82" w:rsidRPr="00003BA0" w:rsidRDefault="00785A82" w:rsidP="00B44EE1">
            <w:pPr>
              <w:ind w:firstLine="72"/>
              <w:jc w:val="center"/>
              <w:rPr>
                <w:color w:val="000000"/>
              </w:rPr>
            </w:pPr>
            <w:r w:rsidRPr="00003BA0">
              <w:rPr>
                <w:color w:val="000000"/>
              </w:rPr>
              <w:t>1,05</w:t>
            </w:r>
          </w:p>
        </w:tc>
      </w:tr>
      <w:tr w:rsidR="006431EF" w:rsidRPr="00003BA0">
        <w:tc>
          <w:tcPr>
            <w:tcW w:w="4323" w:type="dxa"/>
            <w:shd w:val="clear" w:color="auto" w:fill="auto"/>
          </w:tcPr>
          <w:p w:rsidR="006431EF" w:rsidRPr="00003BA0" w:rsidRDefault="003C2CE5" w:rsidP="00B44EE1">
            <w:pPr>
              <w:tabs>
                <w:tab w:val="left" w:pos="914"/>
              </w:tabs>
              <w:jc w:val="both"/>
              <w:rPr>
                <w:color w:val="000000"/>
              </w:rPr>
            </w:pPr>
            <w:r w:rsidRPr="00003BA0">
              <w:rPr>
                <w:color w:val="000000"/>
              </w:rPr>
              <w:t>Đất xây dựng trụ sở cơ quan;</w:t>
            </w:r>
            <w:r w:rsidR="00785A82" w:rsidRPr="00003BA0">
              <w:rPr>
                <w:color w:val="000000"/>
              </w:rPr>
              <w:t xml:space="preserve"> đất xây dựng công trình sự nghiệp; </w:t>
            </w:r>
            <w:r w:rsidRPr="00003BA0">
              <w:rPr>
                <w:color w:val="000000"/>
              </w:rPr>
              <w:t>đ</w:t>
            </w:r>
            <w:r w:rsidR="006431EF" w:rsidRPr="00003BA0">
              <w:rPr>
                <w:color w:val="000000"/>
              </w:rPr>
              <w:t xml:space="preserve">ất sử dụng vào mục đích công cộng </w:t>
            </w:r>
            <w:r w:rsidR="00887512" w:rsidRPr="00003BA0">
              <w:rPr>
                <w:color w:val="000000"/>
              </w:rPr>
              <w:t>(</w:t>
            </w:r>
            <w:r w:rsidR="006431EF" w:rsidRPr="00003BA0">
              <w:rPr>
                <w:color w:val="000000"/>
              </w:rPr>
              <w:t>có mục đích kinh doanh</w:t>
            </w:r>
            <w:r w:rsidR="00887512" w:rsidRPr="00003BA0">
              <w:rPr>
                <w:color w:val="000000"/>
              </w:rPr>
              <w:t>)</w:t>
            </w:r>
            <w:r w:rsidRPr="00003BA0">
              <w:rPr>
                <w:color w:val="000000"/>
              </w:rPr>
              <w:t>;</w:t>
            </w:r>
            <w:r w:rsidR="006431EF" w:rsidRPr="00003BA0">
              <w:rPr>
                <w:color w:val="000000"/>
              </w:rPr>
              <w:t xml:space="preserve"> </w:t>
            </w:r>
            <w:r w:rsidR="00BF669A" w:rsidRPr="00003BA0">
              <w:rPr>
                <w:color w:val="000000"/>
              </w:rPr>
              <w:t>đất nghĩa tra</w:t>
            </w:r>
            <w:r w:rsidR="006431EF" w:rsidRPr="00003BA0">
              <w:rPr>
                <w:color w:val="000000"/>
              </w:rPr>
              <w:t>ng, n</w:t>
            </w:r>
            <w:r w:rsidRPr="00003BA0">
              <w:rPr>
                <w:color w:val="000000"/>
              </w:rPr>
              <w:t>ghĩa địa</w:t>
            </w:r>
            <w:r w:rsidR="001E5DDD">
              <w:rPr>
                <w:color w:val="000000"/>
              </w:rPr>
              <w:t>,</w:t>
            </w:r>
            <w:r w:rsidR="001E5DDD" w:rsidRPr="00067A9A">
              <w:t xml:space="preserve"> nhà tang lễ, nhà hỏa táng</w:t>
            </w:r>
            <w:r w:rsidRPr="00067A9A">
              <w:t xml:space="preserve"> </w:t>
            </w:r>
            <w:r w:rsidRPr="00003BA0">
              <w:rPr>
                <w:color w:val="000000"/>
              </w:rPr>
              <w:t>có mục đích kinh doanh;</w:t>
            </w:r>
            <w:r w:rsidR="006431EF" w:rsidRPr="00003BA0">
              <w:rPr>
                <w:color w:val="000000"/>
              </w:rPr>
              <w:t xml:space="preserve"> đất phi nông nghiệp khác</w:t>
            </w:r>
          </w:p>
        </w:tc>
        <w:tc>
          <w:tcPr>
            <w:tcW w:w="1632" w:type="dxa"/>
            <w:shd w:val="clear" w:color="auto" w:fill="auto"/>
            <w:vAlign w:val="center"/>
          </w:tcPr>
          <w:p w:rsidR="006431EF" w:rsidRPr="00003BA0" w:rsidRDefault="006431EF" w:rsidP="00B44EE1">
            <w:pPr>
              <w:ind w:firstLine="72"/>
              <w:jc w:val="center"/>
              <w:rPr>
                <w:color w:val="000000"/>
              </w:rPr>
            </w:pPr>
            <w:r w:rsidRPr="00003BA0">
              <w:rPr>
                <w:color w:val="000000"/>
              </w:rPr>
              <w:t>1,1</w:t>
            </w:r>
            <w:r w:rsidR="003948E6">
              <w:rPr>
                <w:color w:val="000000"/>
              </w:rPr>
              <w:t>0</w:t>
            </w:r>
          </w:p>
        </w:tc>
        <w:tc>
          <w:tcPr>
            <w:tcW w:w="1722" w:type="dxa"/>
            <w:shd w:val="clear" w:color="auto" w:fill="auto"/>
            <w:vAlign w:val="center"/>
          </w:tcPr>
          <w:p w:rsidR="006431EF" w:rsidRPr="00003BA0" w:rsidRDefault="004D0202" w:rsidP="00B44EE1">
            <w:pPr>
              <w:ind w:firstLine="72"/>
              <w:jc w:val="center"/>
              <w:rPr>
                <w:color w:val="000000"/>
              </w:rPr>
            </w:pPr>
            <w:r w:rsidRPr="00003BA0">
              <w:rPr>
                <w:color w:val="000000"/>
              </w:rPr>
              <w:t>1,06</w:t>
            </w:r>
          </w:p>
        </w:tc>
        <w:tc>
          <w:tcPr>
            <w:tcW w:w="1341" w:type="dxa"/>
            <w:shd w:val="clear" w:color="auto" w:fill="auto"/>
            <w:vAlign w:val="center"/>
          </w:tcPr>
          <w:p w:rsidR="006431EF" w:rsidRPr="00003BA0" w:rsidRDefault="004D0202" w:rsidP="00B44EE1">
            <w:pPr>
              <w:ind w:firstLine="72"/>
              <w:jc w:val="center"/>
              <w:rPr>
                <w:color w:val="000000"/>
              </w:rPr>
            </w:pPr>
            <w:r w:rsidRPr="00003BA0">
              <w:rPr>
                <w:color w:val="000000"/>
              </w:rPr>
              <w:t>1,03</w:t>
            </w:r>
          </w:p>
        </w:tc>
      </w:tr>
    </w:tbl>
    <w:p w:rsidR="00335F6C" w:rsidRPr="00067A9A" w:rsidRDefault="00C35E5A" w:rsidP="00B44EE1">
      <w:pPr>
        <w:spacing w:before="120" w:after="120"/>
        <w:ind w:firstLine="567"/>
        <w:jc w:val="both"/>
        <w:rPr>
          <w:bCs/>
          <w:szCs w:val="28"/>
        </w:rPr>
      </w:pPr>
      <w:r w:rsidRPr="00067A9A">
        <w:rPr>
          <w:szCs w:val="28"/>
        </w:rPr>
        <w:t xml:space="preserve">c) </w:t>
      </w:r>
      <w:r w:rsidR="00067A9A" w:rsidRPr="00067A9A">
        <w:rPr>
          <w:bCs/>
          <w:szCs w:val="28"/>
        </w:rPr>
        <w:t xml:space="preserve">Đối với đất tại </w:t>
      </w:r>
      <w:r w:rsidR="00686A91" w:rsidRPr="00067A9A">
        <w:rPr>
          <w:bCs/>
          <w:szCs w:val="28"/>
        </w:rPr>
        <w:t xml:space="preserve">các </w:t>
      </w:r>
      <w:r w:rsidR="00686A91" w:rsidRPr="00067A9A">
        <w:t xml:space="preserve">Khu công nghiệp; Cụm công nghiệp; </w:t>
      </w:r>
      <w:r w:rsidR="00335F6C" w:rsidRPr="00067A9A">
        <w:rPr>
          <w:bCs/>
          <w:szCs w:val="28"/>
        </w:rPr>
        <w:t>Cụm Công nghiệp - Tiểu thủ Công nghiệp</w:t>
      </w:r>
      <w:r w:rsidR="00686A91" w:rsidRPr="00067A9A">
        <w:rPr>
          <w:bCs/>
          <w:szCs w:val="28"/>
        </w:rPr>
        <w:t xml:space="preserve"> trên địa bàn tỉnh</w:t>
      </w:r>
      <w:r w:rsidR="00335F6C" w:rsidRPr="00067A9A">
        <w:rPr>
          <w:bCs/>
          <w:szCs w:val="28"/>
        </w:rPr>
        <w:t>, k = 1,00.</w:t>
      </w:r>
    </w:p>
    <w:p w:rsidR="00401F59" w:rsidRDefault="00E74387" w:rsidP="00B44EE1">
      <w:pPr>
        <w:spacing w:before="120" w:after="120"/>
        <w:ind w:firstLine="567"/>
        <w:jc w:val="both"/>
        <w:rPr>
          <w:color w:val="000000"/>
          <w:szCs w:val="28"/>
        </w:rPr>
      </w:pPr>
      <w:r>
        <w:rPr>
          <w:color w:val="000000"/>
          <w:szCs w:val="28"/>
        </w:rPr>
        <w:t>2</w:t>
      </w:r>
      <w:r w:rsidR="00401F59" w:rsidRPr="00003BA0">
        <w:rPr>
          <w:color w:val="000000"/>
          <w:szCs w:val="28"/>
        </w:rPr>
        <w:t>.</w:t>
      </w:r>
      <w:r w:rsidR="00401F59" w:rsidRPr="00003BA0">
        <w:rPr>
          <w:b/>
          <w:color w:val="000000"/>
          <w:szCs w:val="28"/>
        </w:rPr>
        <w:t xml:space="preserve"> </w:t>
      </w:r>
      <w:r w:rsidR="00401F59" w:rsidRPr="00003BA0">
        <w:rPr>
          <w:color w:val="000000"/>
          <w:szCs w:val="28"/>
        </w:rPr>
        <w:t>Giao Sở Tài chính, Sở Tài nguyên và Môi trường, Cục Thuế tỉnh và các sở, ban</w:t>
      </w:r>
      <w:r w:rsidR="00FB114D" w:rsidRPr="00003BA0">
        <w:rPr>
          <w:color w:val="000000"/>
          <w:szCs w:val="28"/>
        </w:rPr>
        <w:t>,</w:t>
      </w:r>
      <w:r w:rsidR="00401F59" w:rsidRPr="00003BA0">
        <w:rPr>
          <w:color w:val="000000"/>
          <w:szCs w:val="28"/>
        </w:rPr>
        <w:t xml:space="preserve"> ngành cùng đơn vị có liên quan áp dụng hệ số điều chỉnh tại </w:t>
      </w:r>
      <w:r w:rsidR="001C4AD1" w:rsidRPr="00003BA0">
        <w:rPr>
          <w:color w:val="000000"/>
          <w:szCs w:val="28"/>
        </w:rPr>
        <w:t>Khoản 1</w:t>
      </w:r>
      <w:r w:rsidR="00401F59" w:rsidRPr="00003BA0">
        <w:rPr>
          <w:color w:val="000000"/>
          <w:szCs w:val="28"/>
        </w:rPr>
        <w:t xml:space="preserve"> Điều này để tính thu tiền sử dụng đất, tính thu tiền thuê đất</w:t>
      </w:r>
      <w:r w:rsidR="00723EE2" w:rsidRPr="00003BA0">
        <w:rPr>
          <w:color w:val="000000"/>
          <w:szCs w:val="28"/>
        </w:rPr>
        <w:t>, xác định giá đất cụ thể để làm cơ sở xác định giá khởi điểm</w:t>
      </w:r>
      <w:r w:rsidR="00401F59" w:rsidRPr="00003BA0">
        <w:rPr>
          <w:color w:val="000000"/>
          <w:szCs w:val="28"/>
        </w:rPr>
        <w:t xml:space="preserve"> </w:t>
      </w:r>
      <w:r w:rsidR="00723EE2" w:rsidRPr="00003BA0">
        <w:rPr>
          <w:color w:val="000000"/>
          <w:szCs w:val="28"/>
        </w:rPr>
        <w:t>đấu giá quyền sử dụng đất</w:t>
      </w:r>
      <w:r w:rsidR="00723EE2" w:rsidRPr="00003BA0">
        <w:rPr>
          <w:color w:val="000000"/>
        </w:rPr>
        <w:t xml:space="preserve"> để giao đất có thu tiền sử dụng đất hoặc cho thuê đất</w:t>
      </w:r>
      <w:r w:rsidR="00723EE2" w:rsidRPr="00003BA0">
        <w:rPr>
          <w:color w:val="000000"/>
          <w:szCs w:val="28"/>
        </w:rPr>
        <w:t xml:space="preserve"> </w:t>
      </w:r>
      <w:r w:rsidR="00401F59" w:rsidRPr="00003BA0">
        <w:rPr>
          <w:color w:val="000000"/>
          <w:szCs w:val="28"/>
        </w:rPr>
        <w:t>theo quy định.</w:t>
      </w:r>
    </w:p>
    <w:p w:rsidR="006A3B73" w:rsidRPr="00B27014" w:rsidRDefault="008818CF" w:rsidP="00B44EE1">
      <w:pPr>
        <w:spacing w:before="120" w:after="120"/>
        <w:ind w:right="-143" w:firstLine="567"/>
        <w:jc w:val="both"/>
        <w:rPr>
          <w:b/>
          <w:bCs/>
          <w:color w:val="000000"/>
          <w:spacing w:val="-4"/>
          <w:szCs w:val="28"/>
        </w:rPr>
      </w:pPr>
      <w:r w:rsidRPr="00003BA0">
        <w:rPr>
          <w:b/>
          <w:color w:val="000000"/>
          <w:szCs w:val="28"/>
        </w:rPr>
        <w:t xml:space="preserve">Điều </w:t>
      </w:r>
      <w:r w:rsidR="00B27014">
        <w:rPr>
          <w:b/>
          <w:color w:val="000000"/>
          <w:szCs w:val="28"/>
        </w:rPr>
        <w:t>3</w:t>
      </w:r>
      <w:r w:rsidR="00F92DFE" w:rsidRPr="00003BA0">
        <w:rPr>
          <w:b/>
          <w:color w:val="000000"/>
          <w:szCs w:val="28"/>
        </w:rPr>
        <w:t>.</w:t>
      </w:r>
      <w:r w:rsidR="00F92DFE" w:rsidRPr="00495323">
        <w:rPr>
          <w:b/>
          <w:color w:val="FF0000"/>
          <w:szCs w:val="28"/>
        </w:rPr>
        <w:t xml:space="preserve"> </w:t>
      </w:r>
      <w:r w:rsidR="006A3B73" w:rsidRPr="00B27014">
        <w:rPr>
          <w:szCs w:val="28"/>
        </w:rPr>
        <w:t>Quy</w:t>
      </w:r>
      <w:r w:rsidR="00B055A6" w:rsidRPr="00B27014">
        <w:rPr>
          <w:szCs w:val="28"/>
        </w:rPr>
        <w:t xml:space="preserve">ết định này có hiệu lực </w:t>
      </w:r>
      <w:r w:rsidR="006A3B73" w:rsidRPr="00B27014">
        <w:rPr>
          <w:szCs w:val="28"/>
        </w:rPr>
        <w:t>từ ngày</w:t>
      </w:r>
      <w:r w:rsidR="00D26567">
        <w:rPr>
          <w:szCs w:val="28"/>
        </w:rPr>
        <w:t xml:space="preserve"> 01 tháng 01 năm </w:t>
      </w:r>
      <w:r w:rsidR="00686A91">
        <w:rPr>
          <w:szCs w:val="28"/>
        </w:rPr>
        <w:t>2019</w:t>
      </w:r>
      <w:r w:rsidRPr="00B27014">
        <w:rPr>
          <w:szCs w:val="28"/>
        </w:rPr>
        <w:t>.</w:t>
      </w:r>
      <w:r w:rsidR="0081296E" w:rsidRPr="00B27014">
        <w:rPr>
          <w:szCs w:val="28"/>
        </w:rPr>
        <w:t xml:space="preserve"> </w:t>
      </w:r>
      <w:r w:rsidRPr="00B27014">
        <w:rPr>
          <w:szCs w:val="28"/>
        </w:rPr>
        <w:t xml:space="preserve">Thay thế </w:t>
      </w:r>
      <w:r w:rsidR="00686A91">
        <w:rPr>
          <w:szCs w:val="28"/>
        </w:rPr>
        <w:t>Quyết định số 36</w:t>
      </w:r>
      <w:r w:rsidR="0081296E" w:rsidRPr="00B27014">
        <w:rPr>
          <w:szCs w:val="28"/>
        </w:rPr>
        <w:t>/201</w:t>
      </w:r>
      <w:r w:rsidR="00686A91">
        <w:rPr>
          <w:szCs w:val="28"/>
        </w:rPr>
        <w:t>7</w:t>
      </w:r>
      <w:r w:rsidR="0081296E" w:rsidRPr="00B27014">
        <w:rPr>
          <w:szCs w:val="28"/>
        </w:rPr>
        <w:t xml:space="preserve">/QĐ-UBND ngày </w:t>
      </w:r>
      <w:r w:rsidR="008D1B38" w:rsidRPr="00B27014">
        <w:rPr>
          <w:szCs w:val="28"/>
        </w:rPr>
        <w:t>2</w:t>
      </w:r>
      <w:r w:rsidR="00686A91">
        <w:rPr>
          <w:szCs w:val="28"/>
        </w:rPr>
        <w:t>2 tháng 12 năm 2017</w:t>
      </w:r>
      <w:r w:rsidR="0081296E" w:rsidRPr="00B27014">
        <w:rPr>
          <w:szCs w:val="28"/>
        </w:rPr>
        <w:t xml:space="preserve"> của Ủy ban nhân dân tỉnh Hậu Giang </w:t>
      </w:r>
      <w:r w:rsidR="00FB114D" w:rsidRPr="00B27014">
        <w:t>q</w:t>
      </w:r>
      <w:r w:rsidR="0081296E" w:rsidRPr="00B27014">
        <w:t>uy định hệ số điều chỉnh giá đất</w:t>
      </w:r>
      <w:r w:rsidR="00686A91">
        <w:t xml:space="preserve"> năm 2018</w:t>
      </w:r>
      <w:r w:rsidR="00B82D82" w:rsidRPr="00B27014">
        <w:t xml:space="preserve"> trên địa bàn tỉ</w:t>
      </w:r>
      <w:r w:rsidR="00B27014" w:rsidRPr="00B27014">
        <w:t>nh Hậu Giang</w:t>
      </w:r>
      <w:r w:rsidR="00B27014" w:rsidRPr="00D26567">
        <w:rPr>
          <w:rStyle w:val="Strong"/>
          <w:b w:val="0"/>
          <w:spacing w:val="-4"/>
          <w:szCs w:val="28"/>
        </w:rPr>
        <w:t>.</w:t>
      </w:r>
    </w:p>
    <w:p w:rsidR="00C42220" w:rsidRDefault="00C42220" w:rsidP="00B44EE1">
      <w:pPr>
        <w:spacing w:before="120" w:after="120"/>
        <w:ind w:right="-34" w:firstLine="567"/>
        <w:jc w:val="both"/>
        <w:rPr>
          <w:color w:val="000000"/>
          <w:szCs w:val="28"/>
        </w:rPr>
      </w:pPr>
    </w:p>
    <w:p w:rsidR="00C42220" w:rsidRDefault="00C42220" w:rsidP="00B44EE1">
      <w:pPr>
        <w:spacing w:before="120" w:after="120"/>
        <w:ind w:right="-34" w:firstLine="567"/>
        <w:jc w:val="both"/>
        <w:rPr>
          <w:color w:val="000000"/>
          <w:szCs w:val="28"/>
        </w:rPr>
      </w:pPr>
    </w:p>
    <w:p w:rsidR="006A3B73" w:rsidRPr="000256D5" w:rsidRDefault="006A3B73" w:rsidP="00B44EE1">
      <w:pPr>
        <w:spacing w:before="120" w:after="120"/>
        <w:ind w:right="-34" w:firstLine="567"/>
        <w:jc w:val="both"/>
        <w:rPr>
          <w:i/>
          <w:szCs w:val="20"/>
        </w:rPr>
      </w:pPr>
      <w:r w:rsidRPr="00003BA0">
        <w:rPr>
          <w:color w:val="000000"/>
          <w:szCs w:val="28"/>
        </w:rPr>
        <w:lastRenderedPageBreak/>
        <w:t>Các nội dung khác không được quy định chi t</w:t>
      </w:r>
      <w:r w:rsidR="00247D3A" w:rsidRPr="00003BA0">
        <w:rPr>
          <w:color w:val="000000"/>
          <w:szCs w:val="28"/>
        </w:rPr>
        <w:t xml:space="preserve">iết tại Quyết định này thì </w:t>
      </w:r>
      <w:r w:rsidRPr="00003BA0">
        <w:rPr>
          <w:color w:val="000000"/>
          <w:szCs w:val="28"/>
        </w:rPr>
        <w:t xml:space="preserve">thực hiện theo quy định tại Nghị định số 45/2014/NĐ-CP; Nghị định số 46/2014/NĐ-CP; </w:t>
      </w:r>
      <w:r w:rsidR="00032A27" w:rsidRPr="00003BA0">
        <w:rPr>
          <w:color w:val="000000"/>
          <w:szCs w:val="26"/>
        </w:rPr>
        <w:t>Nghị định số 135/2016/NĐ-CP;</w:t>
      </w:r>
      <w:r w:rsidR="00032A27" w:rsidRPr="00003BA0">
        <w:rPr>
          <w:color w:val="000000"/>
          <w:szCs w:val="28"/>
        </w:rPr>
        <w:t xml:space="preserve"> </w:t>
      </w:r>
      <w:r w:rsidR="000256D5" w:rsidRPr="000256D5">
        <w:rPr>
          <w:color w:val="000000"/>
          <w:spacing w:val="-4"/>
          <w:szCs w:val="28"/>
        </w:rPr>
        <w:t>Nghị định số 01/2017/NĐ-CP</w:t>
      </w:r>
      <w:r w:rsidR="00D26567">
        <w:rPr>
          <w:color w:val="000000"/>
          <w:spacing w:val="-4"/>
          <w:szCs w:val="28"/>
        </w:rPr>
        <w:t xml:space="preserve">; </w:t>
      </w:r>
      <w:r w:rsidR="00D26567" w:rsidRPr="00686A91">
        <w:rPr>
          <w:spacing w:val="-4"/>
          <w:szCs w:val="28"/>
        </w:rPr>
        <w:t xml:space="preserve">Nghị định số 123/2017/NĐ-CP </w:t>
      </w:r>
      <w:r w:rsidR="00D26567">
        <w:rPr>
          <w:color w:val="000000"/>
          <w:spacing w:val="-4"/>
          <w:szCs w:val="28"/>
        </w:rPr>
        <w:t>và các Thông tư hướng dẫn có liên quan.</w:t>
      </w:r>
    </w:p>
    <w:p w:rsidR="00FC29D6" w:rsidRDefault="00C56AB3" w:rsidP="00B44EE1">
      <w:pPr>
        <w:pStyle w:val="BodyText"/>
        <w:spacing w:before="120" w:after="120"/>
        <w:ind w:firstLine="567"/>
        <w:rPr>
          <w:color w:val="000000"/>
          <w:szCs w:val="28"/>
        </w:rPr>
      </w:pPr>
      <w:r>
        <w:rPr>
          <w:b/>
          <w:color w:val="000000"/>
          <w:szCs w:val="28"/>
        </w:rPr>
        <w:t>Điều 4</w:t>
      </w:r>
      <w:r w:rsidR="00FC29D6" w:rsidRPr="00003BA0">
        <w:rPr>
          <w:b/>
          <w:color w:val="000000"/>
          <w:szCs w:val="28"/>
        </w:rPr>
        <w:t xml:space="preserve">. </w:t>
      </w:r>
      <w:r w:rsidR="00FC29D6" w:rsidRPr="00003BA0">
        <w:rPr>
          <w:color w:val="000000"/>
          <w:spacing w:val="6"/>
          <w:szCs w:val="28"/>
        </w:rPr>
        <w:t>Chánh Văn phòng UBND tỉnh, Giám đốc Sở</w:t>
      </w:r>
      <w:r w:rsidR="00A26EAC">
        <w:rPr>
          <w:color w:val="000000"/>
          <w:spacing w:val="6"/>
          <w:szCs w:val="28"/>
        </w:rPr>
        <w:t>:</w:t>
      </w:r>
      <w:r w:rsidR="00FC29D6" w:rsidRPr="00003BA0">
        <w:rPr>
          <w:color w:val="000000"/>
          <w:spacing w:val="6"/>
          <w:szCs w:val="28"/>
        </w:rPr>
        <w:t xml:space="preserve"> Tài chính, </w:t>
      </w:r>
      <w:r w:rsidR="00B44EE1">
        <w:rPr>
          <w:color w:val="000000"/>
          <w:spacing w:val="6"/>
          <w:szCs w:val="28"/>
        </w:rPr>
        <w:t xml:space="preserve">      </w:t>
      </w:r>
      <w:r w:rsidR="00FC29D6" w:rsidRPr="00003BA0">
        <w:rPr>
          <w:color w:val="000000"/>
          <w:spacing w:val="6"/>
          <w:szCs w:val="28"/>
        </w:rPr>
        <w:t>Tài nguyên</w:t>
      </w:r>
      <w:r w:rsidR="00053D5A" w:rsidRPr="00003BA0">
        <w:rPr>
          <w:color w:val="000000"/>
          <w:spacing w:val="6"/>
          <w:szCs w:val="28"/>
        </w:rPr>
        <w:t xml:space="preserve"> và Môi trường, Cục trưởng Cục T</w:t>
      </w:r>
      <w:r w:rsidR="00FC29D6" w:rsidRPr="00003BA0">
        <w:rPr>
          <w:color w:val="000000"/>
          <w:spacing w:val="6"/>
          <w:szCs w:val="28"/>
        </w:rPr>
        <w:t xml:space="preserve">huế </w:t>
      </w:r>
      <w:r w:rsidR="00BC6437" w:rsidRPr="00003BA0">
        <w:rPr>
          <w:color w:val="000000"/>
          <w:spacing w:val="6"/>
          <w:szCs w:val="28"/>
        </w:rPr>
        <w:t>tỉnh</w:t>
      </w:r>
      <w:r w:rsidR="007E781A" w:rsidRPr="00003BA0">
        <w:rPr>
          <w:color w:val="000000"/>
          <w:spacing w:val="6"/>
          <w:szCs w:val="28"/>
        </w:rPr>
        <w:t>, Chủ tịch Ủy ban nhân dân các</w:t>
      </w:r>
      <w:r w:rsidR="00FC29D6" w:rsidRPr="00003BA0">
        <w:rPr>
          <w:color w:val="000000"/>
          <w:spacing w:val="6"/>
          <w:szCs w:val="28"/>
        </w:rPr>
        <w:t xml:space="preserve"> huyện, thị xã, thành phố</w:t>
      </w:r>
      <w:r w:rsidR="00EE6616">
        <w:rPr>
          <w:color w:val="000000"/>
          <w:spacing w:val="6"/>
          <w:szCs w:val="28"/>
        </w:rPr>
        <w:t xml:space="preserve"> </w:t>
      </w:r>
      <w:r w:rsidR="00FC29D6" w:rsidRPr="00003BA0">
        <w:rPr>
          <w:color w:val="000000"/>
          <w:spacing w:val="6"/>
          <w:szCs w:val="28"/>
        </w:rPr>
        <w:t xml:space="preserve">và </w:t>
      </w:r>
      <w:r w:rsidR="007E781A" w:rsidRPr="00003BA0">
        <w:rPr>
          <w:color w:val="000000"/>
          <w:spacing w:val="6"/>
          <w:szCs w:val="28"/>
        </w:rPr>
        <w:t xml:space="preserve">Thủ trưởng </w:t>
      </w:r>
      <w:r w:rsidR="00FC29D6" w:rsidRPr="00003BA0">
        <w:rPr>
          <w:color w:val="000000"/>
          <w:spacing w:val="6"/>
          <w:szCs w:val="28"/>
        </w:rPr>
        <w:t xml:space="preserve">các </w:t>
      </w:r>
      <w:r w:rsidR="005376F7" w:rsidRPr="00003BA0">
        <w:rPr>
          <w:color w:val="000000"/>
          <w:spacing w:val="6"/>
          <w:szCs w:val="28"/>
        </w:rPr>
        <w:t>cơ quan, đơn vị,</w:t>
      </w:r>
      <w:r w:rsidR="007E781A" w:rsidRPr="00003BA0">
        <w:rPr>
          <w:color w:val="000000"/>
          <w:spacing w:val="6"/>
          <w:szCs w:val="28"/>
        </w:rPr>
        <w:t xml:space="preserve"> </w:t>
      </w:r>
      <w:r w:rsidR="00BC6437" w:rsidRPr="00003BA0">
        <w:rPr>
          <w:color w:val="000000"/>
          <w:spacing w:val="6"/>
          <w:szCs w:val="28"/>
        </w:rPr>
        <w:t>tổ chức, hộ gia đình, cá nhâ</w:t>
      </w:r>
      <w:r w:rsidR="005376F7" w:rsidRPr="00003BA0">
        <w:rPr>
          <w:color w:val="000000"/>
          <w:spacing w:val="6"/>
          <w:szCs w:val="28"/>
        </w:rPr>
        <w:t xml:space="preserve">n </w:t>
      </w:r>
      <w:r w:rsidR="00FC29D6" w:rsidRPr="00003BA0">
        <w:rPr>
          <w:color w:val="000000"/>
          <w:szCs w:val="28"/>
        </w:rPr>
        <w:t xml:space="preserve">có liên quan chịu trách nhiệm thi hành </w:t>
      </w:r>
      <w:r w:rsidR="00B44EE1">
        <w:rPr>
          <w:color w:val="000000"/>
          <w:szCs w:val="28"/>
        </w:rPr>
        <w:t xml:space="preserve">      </w:t>
      </w:r>
      <w:r w:rsidR="00FC29D6" w:rsidRPr="00003BA0">
        <w:rPr>
          <w:color w:val="000000"/>
          <w:szCs w:val="28"/>
        </w:rPr>
        <w:t>Quyết định này./.</w:t>
      </w:r>
    </w:p>
    <w:p w:rsidR="001F4801" w:rsidRPr="00003BA0" w:rsidRDefault="001F4801" w:rsidP="00EF7C75">
      <w:pPr>
        <w:pStyle w:val="BodyText"/>
        <w:spacing w:before="60"/>
        <w:ind w:firstLine="567"/>
        <w:rPr>
          <w:color w:val="000000"/>
          <w:szCs w:val="28"/>
        </w:rPr>
      </w:pPr>
    </w:p>
    <w:tbl>
      <w:tblPr>
        <w:tblW w:w="0" w:type="auto"/>
        <w:tblCellMar>
          <w:left w:w="0" w:type="dxa"/>
          <w:right w:w="0" w:type="dxa"/>
        </w:tblCellMar>
        <w:tblLook w:val="04A0" w:firstRow="1" w:lastRow="0" w:firstColumn="1" w:lastColumn="0" w:noHBand="0" w:noVBand="1"/>
      </w:tblPr>
      <w:tblGrid>
        <w:gridCol w:w="4361"/>
        <w:gridCol w:w="4642"/>
      </w:tblGrid>
      <w:tr w:rsidR="000D0295" w:rsidRPr="00003BA0" w:rsidTr="000D0295">
        <w:trPr>
          <w:trHeight w:val="1981"/>
        </w:trPr>
        <w:tc>
          <w:tcPr>
            <w:tcW w:w="4361" w:type="dxa"/>
            <w:tcBorders>
              <w:top w:val="nil"/>
              <w:left w:val="nil"/>
              <w:bottom w:val="nil"/>
              <w:right w:val="nil"/>
            </w:tcBorders>
            <w:shd w:val="clear" w:color="auto" w:fill="auto"/>
            <w:tcMar>
              <w:top w:w="0" w:type="dxa"/>
              <w:left w:w="108" w:type="dxa"/>
              <w:bottom w:w="0" w:type="dxa"/>
              <w:right w:w="108" w:type="dxa"/>
            </w:tcMar>
          </w:tcPr>
          <w:p w:rsidR="00B0328F" w:rsidRPr="00003BA0" w:rsidRDefault="00B0328F" w:rsidP="00AA7734">
            <w:pPr>
              <w:rPr>
                <w:rStyle w:val="Emphasis"/>
                <w:b/>
                <w:bCs/>
                <w:color w:val="000000"/>
                <w:sz w:val="22"/>
                <w:szCs w:val="22"/>
              </w:rPr>
            </w:pPr>
          </w:p>
          <w:p w:rsidR="00AA7734" w:rsidRPr="00F36DD9" w:rsidRDefault="00AA7734" w:rsidP="00AA7734">
            <w:pPr>
              <w:rPr>
                <w:rStyle w:val="Emphasis"/>
                <w:b/>
                <w:bCs/>
                <w:color w:val="000000"/>
                <w:sz w:val="24"/>
              </w:rPr>
            </w:pPr>
            <w:r w:rsidRPr="00F36DD9">
              <w:rPr>
                <w:rStyle w:val="Emphasis"/>
                <w:b/>
                <w:bCs/>
                <w:color w:val="000000"/>
                <w:sz w:val="24"/>
              </w:rPr>
              <w:t>Nơi nhận:</w:t>
            </w:r>
          </w:p>
          <w:p w:rsidR="00CF31A2" w:rsidRPr="00F36DD9" w:rsidRDefault="00CF31A2" w:rsidP="00CF31A2">
            <w:pPr>
              <w:rPr>
                <w:sz w:val="22"/>
                <w:szCs w:val="22"/>
              </w:rPr>
            </w:pPr>
            <w:r w:rsidRPr="00F36DD9">
              <w:rPr>
                <w:sz w:val="22"/>
                <w:szCs w:val="22"/>
              </w:rPr>
              <w:t>- Văn phòng Chính phủ (HN - TP.HCM);</w:t>
            </w:r>
          </w:p>
          <w:p w:rsidR="00CF31A2" w:rsidRPr="00F36DD9" w:rsidRDefault="00CF31A2" w:rsidP="00CF31A2">
            <w:pPr>
              <w:rPr>
                <w:sz w:val="22"/>
                <w:szCs w:val="22"/>
              </w:rPr>
            </w:pPr>
            <w:r w:rsidRPr="00F36DD9">
              <w:rPr>
                <w:sz w:val="22"/>
                <w:szCs w:val="22"/>
              </w:rPr>
              <w:t>- Bộ Tài chính;</w:t>
            </w:r>
          </w:p>
          <w:p w:rsidR="00067A9A" w:rsidRPr="00F36DD9" w:rsidRDefault="00067A9A" w:rsidP="00CF31A2">
            <w:pPr>
              <w:rPr>
                <w:sz w:val="22"/>
                <w:szCs w:val="22"/>
              </w:rPr>
            </w:pPr>
            <w:r w:rsidRPr="00F36DD9">
              <w:rPr>
                <w:sz w:val="22"/>
                <w:szCs w:val="22"/>
              </w:rPr>
              <w:t>- Bộ Tài nguyên và Môi trường;</w:t>
            </w:r>
          </w:p>
          <w:p w:rsidR="00CF31A2" w:rsidRPr="00F36DD9" w:rsidRDefault="00CF31A2" w:rsidP="00CF31A2">
            <w:pPr>
              <w:rPr>
                <w:sz w:val="22"/>
                <w:szCs w:val="22"/>
              </w:rPr>
            </w:pPr>
            <w:r w:rsidRPr="00F36DD9">
              <w:rPr>
                <w:sz w:val="22"/>
                <w:szCs w:val="22"/>
              </w:rPr>
              <w:t>- Tổng Cục Thuế;</w:t>
            </w:r>
          </w:p>
          <w:p w:rsidR="00CF31A2" w:rsidRPr="00F36DD9" w:rsidRDefault="00CF31A2" w:rsidP="00CF31A2">
            <w:pPr>
              <w:rPr>
                <w:sz w:val="22"/>
                <w:szCs w:val="22"/>
              </w:rPr>
            </w:pPr>
            <w:r w:rsidRPr="00F36DD9">
              <w:rPr>
                <w:sz w:val="22"/>
                <w:szCs w:val="22"/>
              </w:rPr>
              <w:t>- Bộ Tư pháp (Cục Kiểm trả văn bản QPPL);</w:t>
            </w:r>
          </w:p>
          <w:p w:rsidR="00CF31A2" w:rsidRPr="00F36DD9" w:rsidRDefault="00CF31A2" w:rsidP="00CF31A2">
            <w:pPr>
              <w:rPr>
                <w:sz w:val="22"/>
                <w:szCs w:val="22"/>
              </w:rPr>
            </w:pPr>
            <w:r w:rsidRPr="00F36DD9">
              <w:rPr>
                <w:sz w:val="22"/>
                <w:szCs w:val="22"/>
              </w:rPr>
              <w:t>- TT: TU, HĐND, UBND tỉnh;</w:t>
            </w:r>
          </w:p>
          <w:p w:rsidR="00CF31A2" w:rsidRPr="00F36DD9" w:rsidRDefault="00CF31A2" w:rsidP="00CF31A2">
            <w:pPr>
              <w:rPr>
                <w:sz w:val="22"/>
                <w:szCs w:val="22"/>
              </w:rPr>
            </w:pPr>
            <w:r w:rsidRPr="00F36DD9">
              <w:rPr>
                <w:sz w:val="22"/>
                <w:szCs w:val="22"/>
              </w:rPr>
              <w:t>- UBMTTQVN, các đoàn thể tỉnh;</w:t>
            </w:r>
          </w:p>
          <w:p w:rsidR="00CF31A2" w:rsidRPr="00F36DD9" w:rsidRDefault="00CF31A2" w:rsidP="00CF31A2">
            <w:pPr>
              <w:rPr>
                <w:sz w:val="22"/>
                <w:szCs w:val="22"/>
              </w:rPr>
            </w:pPr>
            <w:r w:rsidRPr="00F36DD9">
              <w:rPr>
                <w:sz w:val="22"/>
                <w:szCs w:val="22"/>
              </w:rPr>
              <w:t>- VP. Đoàn ĐBQH, HĐND tỉnh;</w:t>
            </w:r>
          </w:p>
          <w:p w:rsidR="00CF31A2" w:rsidRPr="00F36DD9" w:rsidRDefault="00CF31A2" w:rsidP="00CF31A2">
            <w:pPr>
              <w:rPr>
                <w:sz w:val="22"/>
                <w:szCs w:val="22"/>
              </w:rPr>
            </w:pPr>
            <w:r w:rsidRPr="00F36DD9">
              <w:rPr>
                <w:sz w:val="22"/>
                <w:szCs w:val="22"/>
              </w:rPr>
              <w:t xml:space="preserve">- Như Điều </w:t>
            </w:r>
            <w:r w:rsidR="00A6221F">
              <w:rPr>
                <w:sz w:val="22"/>
                <w:szCs w:val="22"/>
              </w:rPr>
              <w:t>4</w:t>
            </w:r>
            <w:r w:rsidRPr="00F36DD9">
              <w:rPr>
                <w:sz w:val="22"/>
                <w:szCs w:val="22"/>
              </w:rPr>
              <w:t>;</w:t>
            </w:r>
          </w:p>
          <w:p w:rsidR="00CF31A2" w:rsidRPr="00F36DD9" w:rsidRDefault="00CF31A2" w:rsidP="00CF31A2">
            <w:pPr>
              <w:rPr>
                <w:sz w:val="22"/>
                <w:szCs w:val="22"/>
              </w:rPr>
            </w:pPr>
            <w:r w:rsidRPr="00F36DD9">
              <w:rPr>
                <w:sz w:val="22"/>
                <w:szCs w:val="22"/>
              </w:rPr>
              <w:t>- Cơ quan báo, đài tỉnh;</w:t>
            </w:r>
          </w:p>
          <w:p w:rsidR="00CF31A2" w:rsidRPr="00F36DD9" w:rsidRDefault="00CF31A2" w:rsidP="00CF31A2">
            <w:pPr>
              <w:rPr>
                <w:sz w:val="22"/>
                <w:szCs w:val="22"/>
              </w:rPr>
            </w:pPr>
            <w:r w:rsidRPr="00F36DD9">
              <w:rPr>
                <w:sz w:val="22"/>
                <w:szCs w:val="22"/>
              </w:rPr>
              <w:t xml:space="preserve">- Công báo tỉnh; </w:t>
            </w:r>
          </w:p>
          <w:p w:rsidR="00CF31A2" w:rsidRPr="00F36DD9" w:rsidRDefault="00CF31A2" w:rsidP="00CF31A2">
            <w:pPr>
              <w:rPr>
                <w:sz w:val="22"/>
                <w:szCs w:val="22"/>
              </w:rPr>
            </w:pPr>
            <w:r w:rsidRPr="00F36DD9">
              <w:rPr>
                <w:sz w:val="22"/>
                <w:szCs w:val="22"/>
              </w:rPr>
              <w:t>- Công Thông tin điện tử tỉnh;</w:t>
            </w:r>
          </w:p>
          <w:p w:rsidR="00FC29D6" w:rsidRPr="00003BA0" w:rsidRDefault="00CF31A2" w:rsidP="00CF31A2">
            <w:pPr>
              <w:rPr>
                <w:color w:val="000000"/>
                <w:sz w:val="24"/>
              </w:rPr>
            </w:pPr>
            <w:r w:rsidRPr="00F36DD9">
              <w:rPr>
                <w:sz w:val="22"/>
                <w:szCs w:val="22"/>
              </w:rPr>
              <w:t>- Lưu</w:t>
            </w:r>
            <w:r w:rsidR="00C50D09" w:rsidRPr="00F36DD9">
              <w:rPr>
                <w:sz w:val="22"/>
                <w:szCs w:val="22"/>
              </w:rPr>
              <w:t xml:space="preserve">: VT, KT. </w:t>
            </w:r>
            <w:r w:rsidR="00C50D09" w:rsidRPr="00A6221F">
              <w:rPr>
                <w:sz w:val="16"/>
                <w:szCs w:val="16"/>
              </w:rPr>
              <w:t>HH</w:t>
            </w:r>
          </w:p>
        </w:tc>
        <w:tc>
          <w:tcPr>
            <w:tcW w:w="4642" w:type="dxa"/>
            <w:tcBorders>
              <w:top w:val="nil"/>
              <w:left w:val="nil"/>
              <w:bottom w:val="nil"/>
              <w:right w:val="nil"/>
            </w:tcBorders>
            <w:shd w:val="clear" w:color="auto" w:fill="auto"/>
            <w:tcMar>
              <w:top w:w="0" w:type="dxa"/>
              <w:left w:w="108" w:type="dxa"/>
              <w:bottom w:w="0" w:type="dxa"/>
              <w:right w:w="108" w:type="dxa"/>
            </w:tcMar>
          </w:tcPr>
          <w:p w:rsidR="00B0328F" w:rsidRPr="00003BA0" w:rsidRDefault="007E781A" w:rsidP="00D61C55">
            <w:pPr>
              <w:jc w:val="center"/>
              <w:rPr>
                <w:rStyle w:val="Strong"/>
                <w:color w:val="000000"/>
                <w:spacing w:val="2"/>
                <w:sz w:val="26"/>
                <w:szCs w:val="26"/>
              </w:rPr>
            </w:pPr>
            <w:r w:rsidRPr="00003BA0">
              <w:rPr>
                <w:rStyle w:val="Strong"/>
                <w:color w:val="000000"/>
                <w:spacing w:val="2"/>
                <w:sz w:val="26"/>
                <w:szCs w:val="26"/>
              </w:rPr>
              <w:t xml:space="preserve">                 </w:t>
            </w:r>
          </w:p>
          <w:p w:rsidR="00FC29D6" w:rsidRPr="00003BA0" w:rsidRDefault="00B25C51" w:rsidP="00171D98">
            <w:pPr>
              <w:jc w:val="center"/>
              <w:rPr>
                <w:color w:val="000000"/>
              </w:rPr>
            </w:pPr>
            <w:r w:rsidRPr="00003BA0">
              <w:rPr>
                <w:rStyle w:val="Strong"/>
                <w:color w:val="000000"/>
                <w:spacing w:val="2"/>
                <w:sz w:val="26"/>
                <w:szCs w:val="26"/>
              </w:rPr>
              <w:t xml:space="preserve"> </w:t>
            </w:r>
            <w:r w:rsidR="00B0328F" w:rsidRPr="00003BA0">
              <w:rPr>
                <w:rStyle w:val="Strong"/>
                <w:color w:val="000000"/>
                <w:spacing w:val="2"/>
                <w:sz w:val="26"/>
                <w:szCs w:val="26"/>
              </w:rPr>
              <w:t xml:space="preserve">  </w:t>
            </w:r>
            <w:r w:rsidR="00FC29D6" w:rsidRPr="00003BA0">
              <w:rPr>
                <w:rStyle w:val="Strong"/>
                <w:color w:val="000000"/>
                <w:spacing w:val="2"/>
                <w:sz w:val="26"/>
                <w:szCs w:val="26"/>
              </w:rPr>
              <w:t>TM. ỦY BAN NHÂN DÂN</w:t>
            </w:r>
          </w:p>
          <w:p w:rsidR="00FC29D6" w:rsidRDefault="00FC29D6" w:rsidP="00171D98">
            <w:pPr>
              <w:rPr>
                <w:rStyle w:val="Strong"/>
                <w:color w:val="000000"/>
                <w:spacing w:val="2"/>
                <w:sz w:val="26"/>
                <w:szCs w:val="26"/>
              </w:rPr>
            </w:pPr>
            <w:r w:rsidRPr="00003BA0">
              <w:rPr>
                <w:rStyle w:val="Strong"/>
                <w:color w:val="000000"/>
                <w:spacing w:val="2"/>
                <w:sz w:val="26"/>
                <w:szCs w:val="26"/>
              </w:rPr>
              <w:t xml:space="preserve">                       </w:t>
            </w:r>
            <w:r w:rsidR="00B44EE1">
              <w:rPr>
                <w:rStyle w:val="Strong"/>
                <w:color w:val="000000"/>
                <w:spacing w:val="2"/>
                <w:sz w:val="26"/>
                <w:szCs w:val="26"/>
              </w:rPr>
              <w:t>KT.</w:t>
            </w:r>
            <w:r w:rsidRPr="00003BA0">
              <w:rPr>
                <w:rStyle w:val="Strong"/>
                <w:color w:val="000000"/>
                <w:spacing w:val="2"/>
                <w:sz w:val="26"/>
                <w:szCs w:val="26"/>
              </w:rPr>
              <w:t xml:space="preserve"> CHỦ TỊCH</w:t>
            </w:r>
          </w:p>
          <w:p w:rsidR="00540E5E" w:rsidRDefault="00540E5E" w:rsidP="00171D98">
            <w:pPr>
              <w:rPr>
                <w:rStyle w:val="Strong"/>
                <w:color w:val="000000"/>
                <w:spacing w:val="2"/>
                <w:sz w:val="26"/>
                <w:szCs w:val="26"/>
              </w:rPr>
            </w:pPr>
            <w:r>
              <w:rPr>
                <w:rStyle w:val="Strong"/>
                <w:color w:val="000000"/>
                <w:spacing w:val="2"/>
                <w:sz w:val="26"/>
                <w:szCs w:val="26"/>
              </w:rPr>
              <w:t xml:space="preserve">                      PHÓ CHỦ TỊCH</w:t>
            </w:r>
          </w:p>
          <w:p w:rsidR="00FC29D6" w:rsidRPr="00003BA0" w:rsidRDefault="00FC29D6" w:rsidP="00D61C55">
            <w:pPr>
              <w:rPr>
                <w:color w:val="000000"/>
              </w:rPr>
            </w:pPr>
            <w:r w:rsidRPr="00003BA0">
              <w:rPr>
                <w:color w:val="000000"/>
              </w:rPr>
              <w:t> </w:t>
            </w:r>
          </w:p>
          <w:p w:rsidR="00FC29D6" w:rsidRPr="00003BA0" w:rsidRDefault="00FC29D6" w:rsidP="00D61C55">
            <w:pPr>
              <w:jc w:val="center"/>
              <w:rPr>
                <w:color w:val="000000"/>
              </w:rPr>
            </w:pPr>
            <w:r w:rsidRPr="00003BA0">
              <w:rPr>
                <w:color w:val="000000"/>
              </w:rPr>
              <w:t> </w:t>
            </w:r>
            <w:r w:rsidR="00B34BA7">
              <w:rPr>
                <w:color w:val="000000"/>
              </w:rPr>
              <w:t>(Đã ký)</w:t>
            </w:r>
            <w:bookmarkStart w:id="4" w:name="_GoBack"/>
            <w:bookmarkEnd w:id="4"/>
          </w:p>
          <w:p w:rsidR="00FC29D6" w:rsidRPr="00003BA0" w:rsidRDefault="00FC29D6" w:rsidP="00D61C55">
            <w:pPr>
              <w:rPr>
                <w:color w:val="000000"/>
              </w:rPr>
            </w:pPr>
            <w:r w:rsidRPr="00003BA0">
              <w:rPr>
                <w:rStyle w:val="Strong"/>
                <w:color w:val="000000"/>
              </w:rPr>
              <w:t> </w:t>
            </w:r>
          </w:p>
          <w:p w:rsidR="008F0CC6" w:rsidRPr="008F0CC6" w:rsidRDefault="00FC29D6" w:rsidP="008F0CC6">
            <w:pPr>
              <w:rPr>
                <w:color w:val="000000"/>
              </w:rPr>
            </w:pPr>
            <w:r w:rsidRPr="00003BA0">
              <w:rPr>
                <w:rStyle w:val="Strong"/>
                <w:color w:val="000000"/>
              </w:rPr>
              <w:t> </w:t>
            </w:r>
          </w:p>
          <w:p w:rsidR="00FC29D6" w:rsidRPr="00C42220" w:rsidRDefault="00C42220" w:rsidP="00540E5E">
            <w:pPr>
              <w:jc w:val="center"/>
              <w:rPr>
                <w:szCs w:val="28"/>
              </w:rPr>
            </w:pPr>
            <w:r>
              <w:rPr>
                <w:b/>
                <w:szCs w:val="28"/>
              </w:rPr>
              <w:t xml:space="preserve">        </w:t>
            </w:r>
            <w:r w:rsidR="00C50D09">
              <w:rPr>
                <w:b/>
                <w:szCs w:val="28"/>
              </w:rPr>
              <w:t xml:space="preserve">    </w:t>
            </w:r>
            <w:r>
              <w:rPr>
                <w:b/>
                <w:szCs w:val="28"/>
              </w:rPr>
              <w:t xml:space="preserve">  </w:t>
            </w:r>
            <w:r w:rsidR="00540E5E">
              <w:rPr>
                <w:b/>
                <w:szCs w:val="28"/>
              </w:rPr>
              <w:t>Trương Cảnh Tuyên</w:t>
            </w:r>
          </w:p>
        </w:tc>
      </w:tr>
    </w:tbl>
    <w:p w:rsidR="00C91FCD" w:rsidRPr="00003BA0" w:rsidRDefault="00C91FCD">
      <w:pPr>
        <w:rPr>
          <w:color w:val="000000"/>
        </w:rPr>
      </w:pPr>
    </w:p>
    <w:sectPr w:rsidR="00C91FCD" w:rsidRPr="00003BA0" w:rsidSect="00C77986">
      <w:headerReference w:type="default" r:id="rId18"/>
      <w:pgSz w:w="11907" w:h="16839" w:code="9"/>
      <w:pgMar w:top="1134" w:right="1134" w:bottom="1134" w:left="1985" w:header="720" w:footer="720" w:gutter="0"/>
      <w:pgNumType w:start="1"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FA0" w:rsidRDefault="00522FA0" w:rsidP="000B2AD5">
      <w:r>
        <w:separator/>
      </w:r>
    </w:p>
  </w:endnote>
  <w:endnote w:type="continuationSeparator" w:id="0">
    <w:p w:rsidR="00522FA0" w:rsidRDefault="00522FA0" w:rsidP="000B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FA0" w:rsidRDefault="00522FA0" w:rsidP="000B2AD5">
      <w:r>
        <w:separator/>
      </w:r>
    </w:p>
  </w:footnote>
  <w:footnote w:type="continuationSeparator" w:id="0">
    <w:p w:rsidR="00522FA0" w:rsidRDefault="00522FA0" w:rsidP="000B2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459" w:rsidRDefault="00900459">
    <w:pPr>
      <w:pStyle w:val="Header"/>
      <w:jc w:val="center"/>
    </w:pPr>
    <w:r>
      <w:fldChar w:fldCharType="begin"/>
    </w:r>
    <w:r>
      <w:instrText xml:space="preserve"> PAGE   \* MERGEFORMAT </w:instrText>
    </w:r>
    <w:r>
      <w:fldChar w:fldCharType="separate"/>
    </w:r>
    <w:r w:rsidR="00B34BA7">
      <w:rPr>
        <w:noProof/>
      </w:rPr>
      <w:t>4</w:t>
    </w:r>
    <w:r>
      <w:rPr>
        <w:noProof/>
      </w:rPr>
      <w:fldChar w:fldCharType="end"/>
    </w:r>
  </w:p>
  <w:p w:rsidR="000B2AD5" w:rsidRPr="000B2AD5" w:rsidRDefault="000B2AD5" w:rsidP="000B2AD5">
    <w:pPr>
      <w:pStyle w:val="Header"/>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62A9A"/>
    <w:multiLevelType w:val="hybridMultilevel"/>
    <w:tmpl w:val="1D2A5918"/>
    <w:lvl w:ilvl="0" w:tplc="5204DC20">
      <w:start w:val="1"/>
      <w:numFmt w:val="lowerLetter"/>
      <w:lvlText w:val="%1)"/>
      <w:lvlJc w:val="left"/>
      <w:pPr>
        <w:ind w:left="927"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386E0106"/>
    <w:multiLevelType w:val="hybridMultilevel"/>
    <w:tmpl w:val="8CD4418C"/>
    <w:lvl w:ilvl="0" w:tplc="676860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F945E38"/>
    <w:multiLevelType w:val="hybridMultilevel"/>
    <w:tmpl w:val="F1D64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1F4FD3"/>
    <w:multiLevelType w:val="hybridMultilevel"/>
    <w:tmpl w:val="7CAE8E8E"/>
    <w:lvl w:ilvl="0" w:tplc="5CC0CF88">
      <w:start w:val="1"/>
      <w:numFmt w:val="decimal"/>
      <w:lvlText w:val="%1."/>
      <w:lvlJc w:val="left"/>
      <w:pPr>
        <w:ind w:left="927"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52A25C65"/>
    <w:multiLevelType w:val="hybridMultilevel"/>
    <w:tmpl w:val="BBAAD98A"/>
    <w:lvl w:ilvl="0" w:tplc="BD3AE9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B2F29B5"/>
    <w:multiLevelType w:val="hybridMultilevel"/>
    <w:tmpl w:val="E636453E"/>
    <w:lvl w:ilvl="0" w:tplc="ED1E6098">
      <w:start w:val="1"/>
      <w:numFmt w:val="decimal"/>
      <w:lvlText w:val="%1."/>
      <w:lvlJc w:val="left"/>
      <w:pPr>
        <w:ind w:left="1211" w:hanging="360"/>
      </w:pPr>
      <w:rPr>
        <w:rFonts w:ascii="Times New Roman" w:eastAsia="Times New Roman" w:hAnsi="Times New Roman" w:cs="Times New Roman"/>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9D6"/>
    <w:rsid w:val="00000099"/>
    <w:rsid w:val="000011EA"/>
    <w:rsid w:val="00003BA0"/>
    <w:rsid w:val="00007A31"/>
    <w:rsid w:val="00012939"/>
    <w:rsid w:val="0002288F"/>
    <w:rsid w:val="000256D5"/>
    <w:rsid w:val="00032609"/>
    <w:rsid w:val="00032A27"/>
    <w:rsid w:val="000376E4"/>
    <w:rsid w:val="00045194"/>
    <w:rsid w:val="00053D5A"/>
    <w:rsid w:val="00067A9A"/>
    <w:rsid w:val="0007106E"/>
    <w:rsid w:val="000A37F8"/>
    <w:rsid w:val="000B2AD5"/>
    <w:rsid w:val="000B5145"/>
    <w:rsid w:val="000B7800"/>
    <w:rsid w:val="000D022F"/>
    <w:rsid w:val="000D0295"/>
    <w:rsid w:val="000D6A67"/>
    <w:rsid w:val="00106368"/>
    <w:rsid w:val="001204D1"/>
    <w:rsid w:val="00123527"/>
    <w:rsid w:val="001250D5"/>
    <w:rsid w:val="00125BCC"/>
    <w:rsid w:val="00142E11"/>
    <w:rsid w:val="001514E4"/>
    <w:rsid w:val="0016429B"/>
    <w:rsid w:val="001663F1"/>
    <w:rsid w:val="00171D98"/>
    <w:rsid w:val="0018286B"/>
    <w:rsid w:val="00190268"/>
    <w:rsid w:val="001A235F"/>
    <w:rsid w:val="001C355E"/>
    <w:rsid w:val="001C4AD1"/>
    <w:rsid w:val="001D1724"/>
    <w:rsid w:val="001D2218"/>
    <w:rsid w:val="001D4322"/>
    <w:rsid w:val="001E508A"/>
    <w:rsid w:val="001E5DDD"/>
    <w:rsid w:val="001F4315"/>
    <w:rsid w:val="001F4801"/>
    <w:rsid w:val="00240A8C"/>
    <w:rsid w:val="00247D3A"/>
    <w:rsid w:val="00265A25"/>
    <w:rsid w:val="0028486D"/>
    <w:rsid w:val="00285BA7"/>
    <w:rsid w:val="002B27C4"/>
    <w:rsid w:val="002B44E9"/>
    <w:rsid w:val="002D0F82"/>
    <w:rsid w:val="002E2524"/>
    <w:rsid w:val="002F329D"/>
    <w:rsid w:val="00310FE5"/>
    <w:rsid w:val="00320F33"/>
    <w:rsid w:val="003225E3"/>
    <w:rsid w:val="0033004E"/>
    <w:rsid w:val="00335F6C"/>
    <w:rsid w:val="003412FE"/>
    <w:rsid w:val="0034617F"/>
    <w:rsid w:val="00355EE8"/>
    <w:rsid w:val="00366117"/>
    <w:rsid w:val="0038550C"/>
    <w:rsid w:val="003906F6"/>
    <w:rsid w:val="003916DD"/>
    <w:rsid w:val="003948E6"/>
    <w:rsid w:val="003A7EA9"/>
    <w:rsid w:val="003B18FF"/>
    <w:rsid w:val="003B5135"/>
    <w:rsid w:val="003C2CE5"/>
    <w:rsid w:val="003D4677"/>
    <w:rsid w:val="003E517A"/>
    <w:rsid w:val="00401F59"/>
    <w:rsid w:val="00402E0F"/>
    <w:rsid w:val="00417983"/>
    <w:rsid w:val="00425CA2"/>
    <w:rsid w:val="0043303F"/>
    <w:rsid w:val="0043461A"/>
    <w:rsid w:val="00457896"/>
    <w:rsid w:val="00460E00"/>
    <w:rsid w:val="00471230"/>
    <w:rsid w:val="00476180"/>
    <w:rsid w:val="0048575F"/>
    <w:rsid w:val="00495323"/>
    <w:rsid w:val="004A62F3"/>
    <w:rsid w:val="004B0FE6"/>
    <w:rsid w:val="004B5329"/>
    <w:rsid w:val="004B600F"/>
    <w:rsid w:val="004C08F4"/>
    <w:rsid w:val="004D0202"/>
    <w:rsid w:val="004D7C5E"/>
    <w:rsid w:val="004E2BB1"/>
    <w:rsid w:val="004F1146"/>
    <w:rsid w:val="004F2A5E"/>
    <w:rsid w:val="004F4096"/>
    <w:rsid w:val="004F4F3A"/>
    <w:rsid w:val="005018C1"/>
    <w:rsid w:val="00513F7B"/>
    <w:rsid w:val="00522FA0"/>
    <w:rsid w:val="00526421"/>
    <w:rsid w:val="00535F2D"/>
    <w:rsid w:val="005376F7"/>
    <w:rsid w:val="00540E5E"/>
    <w:rsid w:val="005423AB"/>
    <w:rsid w:val="00544DE9"/>
    <w:rsid w:val="00546274"/>
    <w:rsid w:val="005613C1"/>
    <w:rsid w:val="00562356"/>
    <w:rsid w:val="00565203"/>
    <w:rsid w:val="00582978"/>
    <w:rsid w:val="0058426B"/>
    <w:rsid w:val="00584DD5"/>
    <w:rsid w:val="00585A9D"/>
    <w:rsid w:val="0058627E"/>
    <w:rsid w:val="005973D7"/>
    <w:rsid w:val="005A0883"/>
    <w:rsid w:val="005B499C"/>
    <w:rsid w:val="005B4D1A"/>
    <w:rsid w:val="005C2AAB"/>
    <w:rsid w:val="005C640C"/>
    <w:rsid w:val="005D6999"/>
    <w:rsid w:val="005E7D0B"/>
    <w:rsid w:val="0063046B"/>
    <w:rsid w:val="00637FB7"/>
    <w:rsid w:val="006401E7"/>
    <w:rsid w:val="0064125F"/>
    <w:rsid w:val="006431EF"/>
    <w:rsid w:val="006474C7"/>
    <w:rsid w:val="00651634"/>
    <w:rsid w:val="006570D4"/>
    <w:rsid w:val="006747B8"/>
    <w:rsid w:val="00686A91"/>
    <w:rsid w:val="00692731"/>
    <w:rsid w:val="00695A1B"/>
    <w:rsid w:val="006A3B73"/>
    <w:rsid w:val="006A63E4"/>
    <w:rsid w:val="006B7972"/>
    <w:rsid w:val="006D289D"/>
    <w:rsid w:val="006E4A90"/>
    <w:rsid w:val="00707D54"/>
    <w:rsid w:val="00712604"/>
    <w:rsid w:val="0072051E"/>
    <w:rsid w:val="00723257"/>
    <w:rsid w:val="00723EE2"/>
    <w:rsid w:val="00741E68"/>
    <w:rsid w:val="00741FF1"/>
    <w:rsid w:val="00747BA9"/>
    <w:rsid w:val="00760BBC"/>
    <w:rsid w:val="00772350"/>
    <w:rsid w:val="00774F89"/>
    <w:rsid w:val="00782645"/>
    <w:rsid w:val="00785A82"/>
    <w:rsid w:val="0078776E"/>
    <w:rsid w:val="007A0F2C"/>
    <w:rsid w:val="007C0789"/>
    <w:rsid w:val="007D159F"/>
    <w:rsid w:val="007E48F9"/>
    <w:rsid w:val="007E6343"/>
    <w:rsid w:val="007E781A"/>
    <w:rsid w:val="007F01FD"/>
    <w:rsid w:val="007F422D"/>
    <w:rsid w:val="00805A87"/>
    <w:rsid w:val="00807F19"/>
    <w:rsid w:val="0081296E"/>
    <w:rsid w:val="00844229"/>
    <w:rsid w:val="00855BD7"/>
    <w:rsid w:val="008763A6"/>
    <w:rsid w:val="00877DBF"/>
    <w:rsid w:val="008818CF"/>
    <w:rsid w:val="00887512"/>
    <w:rsid w:val="00895369"/>
    <w:rsid w:val="00896337"/>
    <w:rsid w:val="008B3628"/>
    <w:rsid w:val="008D1B38"/>
    <w:rsid w:val="008D3699"/>
    <w:rsid w:val="008D5AF3"/>
    <w:rsid w:val="008D6D22"/>
    <w:rsid w:val="008E2233"/>
    <w:rsid w:val="008E3374"/>
    <w:rsid w:val="008E6D4E"/>
    <w:rsid w:val="008F0CC6"/>
    <w:rsid w:val="008F2F6B"/>
    <w:rsid w:val="008F4659"/>
    <w:rsid w:val="008F793E"/>
    <w:rsid w:val="00900459"/>
    <w:rsid w:val="0091283D"/>
    <w:rsid w:val="009237D0"/>
    <w:rsid w:val="00940A3B"/>
    <w:rsid w:val="009631BE"/>
    <w:rsid w:val="00994F88"/>
    <w:rsid w:val="009B18F3"/>
    <w:rsid w:val="009B336C"/>
    <w:rsid w:val="009C56E6"/>
    <w:rsid w:val="009C6647"/>
    <w:rsid w:val="009D5A50"/>
    <w:rsid w:val="009E47D8"/>
    <w:rsid w:val="009F144E"/>
    <w:rsid w:val="009F41A0"/>
    <w:rsid w:val="009F608C"/>
    <w:rsid w:val="00A002A2"/>
    <w:rsid w:val="00A11D4F"/>
    <w:rsid w:val="00A21A8F"/>
    <w:rsid w:val="00A26EAC"/>
    <w:rsid w:val="00A54995"/>
    <w:rsid w:val="00A55E08"/>
    <w:rsid w:val="00A60BCB"/>
    <w:rsid w:val="00A6221F"/>
    <w:rsid w:val="00A80EEA"/>
    <w:rsid w:val="00A947A9"/>
    <w:rsid w:val="00AA1471"/>
    <w:rsid w:val="00AA1725"/>
    <w:rsid w:val="00AA7734"/>
    <w:rsid w:val="00AB2C44"/>
    <w:rsid w:val="00AB557E"/>
    <w:rsid w:val="00AB7188"/>
    <w:rsid w:val="00AC19BA"/>
    <w:rsid w:val="00AC6778"/>
    <w:rsid w:val="00AC739B"/>
    <w:rsid w:val="00AD51CD"/>
    <w:rsid w:val="00AF1015"/>
    <w:rsid w:val="00B0328F"/>
    <w:rsid w:val="00B055A6"/>
    <w:rsid w:val="00B1002A"/>
    <w:rsid w:val="00B163F9"/>
    <w:rsid w:val="00B17555"/>
    <w:rsid w:val="00B25C51"/>
    <w:rsid w:val="00B27014"/>
    <w:rsid w:val="00B34BA7"/>
    <w:rsid w:val="00B36F2D"/>
    <w:rsid w:val="00B41234"/>
    <w:rsid w:val="00B44EE1"/>
    <w:rsid w:val="00B47E30"/>
    <w:rsid w:val="00B731ED"/>
    <w:rsid w:val="00B75873"/>
    <w:rsid w:val="00B82D82"/>
    <w:rsid w:val="00BA1610"/>
    <w:rsid w:val="00BC6437"/>
    <w:rsid w:val="00BD5928"/>
    <w:rsid w:val="00BF18EE"/>
    <w:rsid w:val="00BF50AB"/>
    <w:rsid w:val="00BF545C"/>
    <w:rsid w:val="00BF669A"/>
    <w:rsid w:val="00C0428E"/>
    <w:rsid w:val="00C15993"/>
    <w:rsid w:val="00C15B22"/>
    <w:rsid w:val="00C35E5A"/>
    <w:rsid w:val="00C412D3"/>
    <w:rsid w:val="00C42220"/>
    <w:rsid w:val="00C45F09"/>
    <w:rsid w:val="00C50291"/>
    <w:rsid w:val="00C50D09"/>
    <w:rsid w:val="00C56AB3"/>
    <w:rsid w:val="00C57DC4"/>
    <w:rsid w:val="00C60813"/>
    <w:rsid w:val="00C6224C"/>
    <w:rsid w:val="00C751FF"/>
    <w:rsid w:val="00C77986"/>
    <w:rsid w:val="00C8358F"/>
    <w:rsid w:val="00C91FCD"/>
    <w:rsid w:val="00CB0B32"/>
    <w:rsid w:val="00CB2FFA"/>
    <w:rsid w:val="00CB723A"/>
    <w:rsid w:val="00CB72A5"/>
    <w:rsid w:val="00CD2A37"/>
    <w:rsid w:val="00CD7BA3"/>
    <w:rsid w:val="00CD7D40"/>
    <w:rsid w:val="00CE4B51"/>
    <w:rsid w:val="00CF31A2"/>
    <w:rsid w:val="00D05E30"/>
    <w:rsid w:val="00D26567"/>
    <w:rsid w:val="00D267F3"/>
    <w:rsid w:val="00D3356F"/>
    <w:rsid w:val="00D37DBC"/>
    <w:rsid w:val="00D61C55"/>
    <w:rsid w:val="00D65610"/>
    <w:rsid w:val="00D669F9"/>
    <w:rsid w:val="00D75E3C"/>
    <w:rsid w:val="00D77134"/>
    <w:rsid w:val="00D816F1"/>
    <w:rsid w:val="00E02F12"/>
    <w:rsid w:val="00E21298"/>
    <w:rsid w:val="00E25278"/>
    <w:rsid w:val="00E2657B"/>
    <w:rsid w:val="00E3070A"/>
    <w:rsid w:val="00E3764E"/>
    <w:rsid w:val="00E43C8F"/>
    <w:rsid w:val="00E46433"/>
    <w:rsid w:val="00E514AC"/>
    <w:rsid w:val="00E550CD"/>
    <w:rsid w:val="00E55F71"/>
    <w:rsid w:val="00E669BF"/>
    <w:rsid w:val="00E72073"/>
    <w:rsid w:val="00E7210F"/>
    <w:rsid w:val="00E727CD"/>
    <w:rsid w:val="00E72A09"/>
    <w:rsid w:val="00E74387"/>
    <w:rsid w:val="00E74D95"/>
    <w:rsid w:val="00E83502"/>
    <w:rsid w:val="00E84FAA"/>
    <w:rsid w:val="00E8761F"/>
    <w:rsid w:val="00EA004A"/>
    <w:rsid w:val="00EA537E"/>
    <w:rsid w:val="00EA71F4"/>
    <w:rsid w:val="00EB539C"/>
    <w:rsid w:val="00EC0320"/>
    <w:rsid w:val="00EC7B88"/>
    <w:rsid w:val="00EC7F16"/>
    <w:rsid w:val="00EE6616"/>
    <w:rsid w:val="00EF7C75"/>
    <w:rsid w:val="00F27F77"/>
    <w:rsid w:val="00F36DD9"/>
    <w:rsid w:val="00F53E40"/>
    <w:rsid w:val="00F54656"/>
    <w:rsid w:val="00F62175"/>
    <w:rsid w:val="00F77E32"/>
    <w:rsid w:val="00F845D9"/>
    <w:rsid w:val="00F92DFE"/>
    <w:rsid w:val="00FA2F6E"/>
    <w:rsid w:val="00FB114D"/>
    <w:rsid w:val="00FB25B7"/>
    <w:rsid w:val="00FB2991"/>
    <w:rsid w:val="00FB3F73"/>
    <w:rsid w:val="00FC2079"/>
    <w:rsid w:val="00FC29D6"/>
    <w:rsid w:val="00FC7170"/>
    <w:rsid w:val="00FE34D3"/>
    <w:rsid w:val="00FE4F93"/>
    <w:rsid w:val="00FE5DE3"/>
    <w:rsid w:val="00FF2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9D6"/>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C29D6"/>
    <w:pPr>
      <w:jc w:val="both"/>
    </w:pPr>
  </w:style>
  <w:style w:type="character" w:customStyle="1" w:styleId="BodyTextChar">
    <w:name w:val="Body Text Char"/>
    <w:link w:val="BodyText"/>
    <w:rsid w:val="00FC29D6"/>
    <w:rPr>
      <w:rFonts w:eastAsia="Times New Roman" w:cs="Times New Roman"/>
      <w:szCs w:val="24"/>
    </w:rPr>
  </w:style>
  <w:style w:type="character" w:styleId="Emphasis">
    <w:name w:val="Emphasis"/>
    <w:uiPriority w:val="20"/>
    <w:qFormat/>
    <w:rsid w:val="00FC29D6"/>
    <w:rPr>
      <w:i/>
      <w:iCs/>
    </w:rPr>
  </w:style>
  <w:style w:type="character" w:styleId="Strong">
    <w:name w:val="Strong"/>
    <w:qFormat/>
    <w:rsid w:val="00FC29D6"/>
    <w:rPr>
      <w:b/>
      <w:bCs/>
    </w:rPr>
  </w:style>
  <w:style w:type="paragraph" w:styleId="BalloonText">
    <w:name w:val="Balloon Text"/>
    <w:basedOn w:val="Normal"/>
    <w:link w:val="BalloonTextChar"/>
    <w:uiPriority w:val="99"/>
    <w:semiHidden/>
    <w:unhideWhenUsed/>
    <w:rsid w:val="00E550CD"/>
    <w:rPr>
      <w:rFonts w:ascii="Tahoma" w:hAnsi="Tahoma" w:cs="Tahoma"/>
      <w:sz w:val="16"/>
      <w:szCs w:val="16"/>
    </w:rPr>
  </w:style>
  <w:style w:type="character" w:customStyle="1" w:styleId="BalloonTextChar">
    <w:name w:val="Balloon Text Char"/>
    <w:link w:val="BalloonText"/>
    <w:uiPriority w:val="99"/>
    <w:semiHidden/>
    <w:rsid w:val="00E550CD"/>
    <w:rPr>
      <w:rFonts w:ascii="Tahoma" w:eastAsia="Times New Roman" w:hAnsi="Tahoma" w:cs="Tahoma"/>
      <w:sz w:val="16"/>
      <w:szCs w:val="16"/>
    </w:rPr>
  </w:style>
  <w:style w:type="table" w:styleId="TableGrid">
    <w:name w:val="Table Grid"/>
    <w:basedOn w:val="TableNormal"/>
    <w:uiPriority w:val="59"/>
    <w:rsid w:val="001663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B2AD5"/>
    <w:pPr>
      <w:tabs>
        <w:tab w:val="center" w:pos="4680"/>
        <w:tab w:val="right" w:pos="9360"/>
      </w:tabs>
    </w:pPr>
  </w:style>
  <w:style w:type="character" w:customStyle="1" w:styleId="HeaderChar">
    <w:name w:val="Header Char"/>
    <w:link w:val="Header"/>
    <w:uiPriority w:val="99"/>
    <w:rsid w:val="000B2AD5"/>
    <w:rPr>
      <w:rFonts w:eastAsia="Times New Roman"/>
      <w:sz w:val="28"/>
      <w:szCs w:val="24"/>
    </w:rPr>
  </w:style>
  <w:style w:type="paragraph" w:styleId="Footer">
    <w:name w:val="footer"/>
    <w:basedOn w:val="Normal"/>
    <w:link w:val="FooterChar"/>
    <w:uiPriority w:val="99"/>
    <w:unhideWhenUsed/>
    <w:rsid w:val="000B2AD5"/>
    <w:pPr>
      <w:tabs>
        <w:tab w:val="center" w:pos="4680"/>
        <w:tab w:val="right" w:pos="9360"/>
      </w:tabs>
    </w:pPr>
  </w:style>
  <w:style w:type="character" w:customStyle="1" w:styleId="FooterChar">
    <w:name w:val="Footer Char"/>
    <w:link w:val="Footer"/>
    <w:uiPriority w:val="99"/>
    <w:rsid w:val="000B2AD5"/>
    <w:rPr>
      <w:rFonts w:eastAsia="Times New Roman"/>
      <w:sz w:val="28"/>
      <w:szCs w:val="24"/>
    </w:rPr>
  </w:style>
  <w:style w:type="paragraph" w:styleId="BodyText3">
    <w:name w:val="Body Text 3"/>
    <w:basedOn w:val="Normal"/>
    <w:link w:val="BodyText3Char"/>
    <w:uiPriority w:val="99"/>
    <w:semiHidden/>
    <w:unhideWhenUsed/>
    <w:rsid w:val="008D1B38"/>
    <w:pPr>
      <w:spacing w:after="120"/>
    </w:pPr>
    <w:rPr>
      <w:sz w:val="16"/>
      <w:szCs w:val="16"/>
    </w:rPr>
  </w:style>
  <w:style w:type="character" w:customStyle="1" w:styleId="BodyText3Char">
    <w:name w:val="Body Text 3 Char"/>
    <w:link w:val="BodyText3"/>
    <w:uiPriority w:val="99"/>
    <w:semiHidden/>
    <w:rsid w:val="008D1B38"/>
    <w:rPr>
      <w:rFonts w:eastAsia="Times New Roman"/>
      <w:sz w:val="16"/>
      <w:szCs w:val="16"/>
    </w:rPr>
  </w:style>
  <w:style w:type="paragraph" w:customStyle="1" w:styleId="CharCharCharCharCharCharCharCharChar">
    <w:name w:val="Char Char Char Char Char Char Char Char Char"/>
    <w:basedOn w:val="Normal"/>
    <w:semiHidden/>
    <w:rsid w:val="00401F59"/>
    <w:pPr>
      <w:spacing w:after="160" w:line="240" w:lineRule="exact"/>
    </w:pPr>
    <w:rPr>
      <w:rFonts w:ascii="Arial" w:hAnsi="Arial"/>
      <w:sz w:val="22"/>
      <w:szCs w:val="22"/>
    </w:rPr>
  </w:style>
  <w:style w:type="paragraph" w:customStyle="1" w:styleId="Normal1">
    <w:name w:val="Normal1"/>
    <w:basedOn w:val="Normal"/>
    <w:rsid w:val="00AD51CD"/>
    <w:pPr>
      <w:spacing w:before="100" w:beforeAutospacing="1" w:after="100" w:afterAutospacing="1"/>
    </w:pPr>
    <w:rPr>
      <w:sz w:val="24"/>
    </w:rPr>
  </w:style>
  <w:style w:type="paragraph" w:styleId="NormalWeb">
    <w:name w:val="Normal (Web)"/>
    <w:basedOn w:val="Normal"/>
    <w:uiPriority w:val="99"/>
    <w:unhideWhenUsed/>
    <w:rsid w:val="003916DD"/>
    <w:pPr>
      <w:spacing w:before="100" w:beforeAutospacing="1" w:after="100" w:afterAutospacing="1"/>
    </w:pPr>
    <w:rPr>
      <w:sz w:val="24"/>
    </w:rPr>
  </w:style>
  <w:style w:type="character" w:styleId="Hyperlink">
    <w:name w:val="Hyperlink"/>
    <w:uiPriority w:val="99"/>
    <w:semiHidden/>
    <w:unhideWhenUsed/>
    <w:rsid w:val="00C57DC4"/>
    <w:rPr>
      <w:color w:val="0000FF"/>
      <w:u w:val="single"/>
    </w:rPr>
  </w:style>
  <w:style w:type="paragraph" w:styleId="CommentText">
    <w:name w:val="annotation text"/>
    <w:basedOn w:val="Normal"/>
    <w:link w:val="CommentTextChar"/>
    <w:uiPriority w:val="99"/>
    <w:unhideWhenUsed/>
    <w:rsid w:val="00067A9A"/>
    <w:rPr>
      <w:sz w:val="20"/>
      <w:szCs w:val="20"/>
    </w:rPr>
  </w:style>
  <w:style w:type="character" w:customStyle="1" w:styleId="CommentTextChar">
    <w:name w:val="Comment Text Char"/>
    <w:link w:val="CommentText"/>
    <w:uiPriority w:val="99"/>
    <w:rsid w:val="00067A9A"/>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9D6"/>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C29D6"/>
    <w:pPr>
      <w:jc w:val="both"/>
    </w:pPr>
  </w:style>
  <w:style w:type="character" w:customStyle="1" w:styleId="BodyTextChar">
    <w:name w:val="Body Text Char"/>
    <w:link w:val="BodyText"/>
    <w:rsid w:val="00FC29D6"/>
    <w:rPr>
      <w:rFonts w:eastAsia="Times New Roman" w:cs="Times New Roman"/>
      <w:szCs w:val="24"/>
    </w:rPr>
  </w:style>
  <w:style w:type="character" w:styleId="Emphasis">
    <w:name w:val="Emphasis"/>
    <w:uiPriority w:val="20"/>
    <w:qFormat/>
    <w:rsid w:val="00FC29D6"/>
    <w:rPr>
      <w:i/>
      <w:iCs/>
    </w:rPr>
  </w:style>
  <w:style w:type="character" w:styleId="Strong">
    <w:name w:val="Strong"/>
    <w:qFormat/>
    <w:rsid w:val="00FC29D6"/>
    <w:rPr>
      <w:b/>
      <w:bCs/>
    </w:rPr>
  </w:style>
  <w:style w:type="paragraph" w:styleId="BalloonText">
    <w:name w:val="Balloon Text"/>
    <w:basedOn w:val="Normal"/>
    <w:link w:val="BalloonTextChar"/>
    <w:uiPriority w:val="99"/>
    <w:semiHidden/>
    <w:unhideWhenUsed/>
    <w:rsid w:val="00E550CD"/>
    <w:rPr>
      <w:rFonts w:ascii="Tahoma" w:hAnsi="Tahoma" w:cs="Tahoma"/>
      <w:sz w:val="16"/>
      <w:szCs w:val="16"/>
    </w:rPr>
  </w:style>
  <w:style w:type="character" w:customStyle="1" w:styleId="BalloonTextChar">
    <w:name w:val="Balloon Text Char"/>
    <w:link w:val="BalloonText"/>
    <w:uiPriority w:val="99"/>
    <w:semiHidden/>
    <w:rsid w:val="00E550CD"/>
    <w:rPr>
      <w:rFonts w:ascii="Tahoma" w:eastAsia="Times New Roman" w:hAnsi="Tahoma" w:cs="Tahoma"/>
      <w:sz w:val="16"/>
      <w:szCs w:val="16"/>
    </w:rPr>
  </w:style>
  <w:style w:type="table" w:styleId="TableGrid">
    <w:name w:val="Table Grid"/>
    <w:basedOn w:val="TableNormal"/>
    <w:uiPriority w:val="59"/>
    <w:rsid w:val="001663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B2AD5"/>
    <w:pPr>
      <w:tabs>
        <w:tab w:val="center" w:pos="4680"/>
        <w:tab w:val="right" w:pos="9360"/>
      </w:tabs>
    </w:pPr>
  </w:style>
  <w:style w:type="character" w:customStyle="1" w:styleId="HeaderChar">
    <w:name w:val="Header Char"/>
    <w:link w:val="Header"/>
    <w:uiPriority w:val="99"/>
    <w:rsid w:val="000B2AD5"/>
    <w:rPr>
      <w:rFonts w:eastAsia="Times New Roman"/>
      <w:sz w:val="28"/>
      <w:szCs w:val="24"/>
    </w:rPr>
  </w:style>
  <w:style w:type="paragraph" w:styleId="Footer">
    <w:name w:val="footer"/>
    <w:basedOn w:val="Normal"/>
    <w:link w:val="FooterChar"/>
    <w:uiPriority w:val="99"/>
    <w:unhideWhenUsed/>
    <w:rsid w:val="000B2AD5"/>
    <w:pPr>
      <w:tabs>
        <w:tab w:val="center" w:pos="4680"/>
        <w:tab w:val="right" w:pos="9360"/>
      </w:tabs>
    </w:pPr>
  </w:style>
  <w:style w:type="character" w:customStyle="1" w:styleId="FooterChar">
    <w:name w:val="Footer Char"/>
    <w:link w:val="Footer"/>
    <w:uiPriority w:val="99"/>
    <w:rsid w:val="000B2AD5"/>
    <w:rPr>
      <w:rFonts w:eastAsia="Times New Roman"/>
      <w:sz w:val="28"/>
      <w:szCs w:val="24"/>
    </w:rPr>
  </w:style>
  <w:style w:type="paragraph" w:styleId="BodyText3">
    <w:name w:val="Body Text 3"/>
    <w:basedOn w:val="Normal"/>
    <w:link w:val="BodyText3Char"/>
    <w:uiPriority w:val="99"/>
    <w:semiHidden/>
    <w:unhideWhenUsed/>
    <w:rsid w:val="008D1B38"/>
    <w:pPr>
      <w:spacing w:after="120"/>
    </w:pPr>
    <w:rPr>
      <w:sz w:val="16"/>
      <w:szCs w:val="16"/>
    </w:rPr>
  </w:style>
  <w:style w:type="character" w:customStyle="1" w:styleId="BodyText3Char">
    <w:name w:val="Body Text 3 Char"/>
    <w:link w:val="BodyText3"/>
    <w:uiPriority w:val="99"/>
    <w:semiHidden/>
    <w:rsid w:val="008D1B38"/>
    <w:rPr>
      <w:rFonts w:eastAsia="Times New Roman"/>
      <w:sz w:val="16"/>
      <w:szCs w:val="16"/>
    </w:rPr>
  </w:style>
  <w:style w:type="paragraph" w:customStyle="1" w:styleId="CharCharCharCharCharCharCharCharChar">
    <w:name w:val="Char Char Char Char Char Char Char Char Char"/>
    <w:basedOn w:val="Normal"/>
    <w:semiHidden/>
    <w:rsid w:val="00401F59"/>
    <w:pPr>
      <w:spacing w:after="160" w:line="240" w:lineRule="exact"/>
    </w:pPr>
    <w:rPr>
      <w:rFonts w:ascii="Arial" w:hAnsi="Arial"/>
      <w:sz w:val="22"/>
      <w:szCs w:val="22"/>
    </w:rPr>
  </w:style>
  <w:style w:type="paragraph" w:customStyle="1" w:styleId="Normal1">
    <w:name w:val="Normal1"/>
    <w:basedOn w:val="Normal"/>
    <w:rsid w:val="00AD51CD"/>
    <w:pPr>
      <w:spacing w:before="100" w:beforeAutospacing="1" w:after="100" w:afterAutospacing="1"/>
    </w:pPr>
    <w:rPr>
      <w:sz w:val="24"/>
    </w:rPr>
  </w:style>
  <w:style w:type="paragraph" w:styleId="NormalWeb">
    <w:name w:val="Normal (Web)"/>
    <w:basedOn w:val="Normal"/>
    <w:uiPriority w:val="99"/>
    <w:unhideWhenUsed/>
    <w:rsid w:val="003916DD"/>
    <w:pPr>
      <w:spacing w:before="100" w:beforeAutospacing="1" w:after="100" w:afterAutospacing="1"/>
    </w:pPr>
    <w:rPr>
      <w:sz w:val="24"/>
    </w:rPr>
  </w:style>
  <w:style w:type="character" w:styleId="Hyperlink">
    <w:name w:val="Hyperlink"/>
    <w:uiPriority w:val="99"/>
    <w:semiHidden/>
    <w:unhideWhenUsed/>
    <w:rsid w:val="00C57DC4"/>
    <w:rPr>
      <w:color w:val="0000FF"/>
      <w:u w:val="single"/>
    </w:rPr>
  </w:style>
  <w:style w:type="paragraph" w:styleId="CommentText">
    <w:name w:val="annotation text"/>
    <w:basedOn w:val="Normal"/>
    <w:link w:val="CommentTextChar"/>
    <w:uiPriority w:val="99"/>
    <w:unhideWhenUsed/>
    <w:rsid w:val="00067A9A"/>
    <w:rPr>
      <w:sz w:val="20"/>
      <w:szCs w:val="20"/>
    </w:rPr>
  </w:style>
  <w:style w:type="character" w:customStyle="1" w:styleId="CommentTextChar">
    <w:name w:val="Comment Text Char"/>
    <w:link w:val="CommentText"/>
    <w:uiPriority w:val="99"/>
    <w:rsid w:val="00067A9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640366">
      <w:bodyDiv w:val="1"/>
      <w:marLeft w:val="0"/>
      <w:marRight w:val="0"/>
      <w:marTop w:val="0"/>
      <w:marBottom w:val="0"/>
      <w:divBdr>
        <w:top w:val="none" w:sz="0" w:space="0" w:color="auto"/>
        <w:left w:val="none" w:sz="0" w:space="0" w:color="auto"/>
        <w:bottom w:val="none" w:sz="0" w:space="0" w:color="auto"/>
        <w:right w:val="none" w:sz="0" w:space="0" w:color="auto"/>
      </w:divBdr>
    </w:div>
    <w:div w:id="1638871188">
      <w:bodyDiv w:val="1"/>
      <w:marLeft w:val="0"/>
      <w:marRight w:val="0"/>
      <w:marTop w:val="120"/>
      <w:marBottom w:val="0"/>
      <w:divBdr>
        <w:top w:val="none" w:sz="0" w:space="0" w:color="auto"/>
        <w:left w:val="none" w:sz="0" w:space="0" w:color="auto"/>
        <w:bottom w:val="none" w:sz="0" w:space="0" w:color="auto"/>
        <w:right w:val="none" w:sz="0" w:space="0" w:color="auto"/>
      </w:divBdr>
      <w:divsChild>
        <w:div w:id="1254126673">
          <w:marLeft w:val="0"/>
          <w:marRight w:val="0"/>
          <w:marTop w:val="0"/>
          <w:marBottom w:val="0"/>
          <w:divBdr>
            <w:top w:val="none" w:sz="0" w:space="0" w:color="auto"/>
            <w:left w:val="none" w:sz="0" w:space="0" w:color="auto"/>
            <w:bottom w:val="none" w:sz="0" w:space="0" w:color="auto"/>
            <w:right w:val="none" w:sz="0" w:space="0" w:color="auto"/>
          </w:divBdr>
          <w:divsChild>
            <w:div w:id="1147624686">
              <w:marLeft w:val="0"/>
              <w:marRight w:val="0"/>
              <w:marTop w:val="0"/>
              <w:marBottom w:val="0"/>
              <w:divBdr>
                <w:top w:val="none" w:sz="0" w:space="0" w:color="auto"/>
                <w:left w:val="none" w:sz="0" w:space="0" w:color="auto"/>
                <w:bottom w:val="none" w:sz="0" w:space="0" w:color="auto"/>
                <w:right w:val="none" w:sz="0" w:space="0" w:color="auto"/>
              </w:divBdr>
              <w:divsChild>
                <w:div w:id="2115976068">
                  <w:marLeft w:val="0"/>
                  <w:marRight w:val="0"/>
                  <w:marTop w:val="0"/>
                  <w:marBottom w:val="0"/>
                  <w:divBdr>
                    <w:top w:val="none" w:sz="0" w:space="0" w:color="auto"/>
                    <w:left w:val="none" w:sz="0" w:space="0" w:color="auto"/>
                    <w:bottom w:val="none" w:sz="0" w:space="0" w:color="auto"/>
                    <w:right w:val="none" w:sz="0" w:space="0" w:color="auto"/>
                  </w:divBdr>
                  <w:divsChild>
                    <w:div w:id="224679905">
                      <w:marLeft w:val="0"/>
                      <w:marRight w:val="0"/>
                      <w:marTop w:val="0"/>
                      <w:marBottom w:val="0"/>
                      <w:divBdr>
                        <w:top w:val="none" w:sz="0" w:space="0" w:color="auto"/>
                        <w:left w:val="none" w:sz="0" w:space="0" w:color="auto"/>
                        <w:bottom w:val="none" w:sz="0" w:space="0" w:color="auto"/>
                        <w:right w:val="none" w:sz="0" w:space="0" w:color="auto"/>
                      </w:divBdr>
                      <w:divsChild>
                        <w:div w:id="1406337301">
                          <w:marLeft w:val="0"/>
                          <w:marRight w:val="0"/>
                          <w:marTop w:val="0"/>
                          <w:marBottom w:val="0"/>
                          <w:divBdr>
                            <w:top w:val="none" w:sz="0" w:space="0" w:color="auto"/>
                            <w:left w:val="none" w:sz="0" w:space="0" w:color="auto"/>
                            <w:bottom w:val="none" w:sz="0" w:space="0" w:color="auto"/>
                            <w:right w:val="none" w:sz="0" w:space="0" w:color="auto"/>
                          </w:divBdr>
                          <w:divsChild>
                            <w:div w:id="1770349927">
                              <w:marLeft w:val="0"/>
                              <w:marRight w:val="0"/>
                              <w:marTop w:val="0"/>
                              <w:marBottom w:val="0"/>
                              <w:divBdr>
                                <w:top w:val="none" w:sz="0" w:space="0" w:color="auto"/>
                                <w:left w:val="none" w:sz="0" w:space="0" w:color="auto"/>
                                <w:bottom w:val="none" w:sz="0" w:space="0" w:color="auto"/>
                                <w:right w:val="none" w:sz="0" w:space="0" w:color="auto"/>
                              </w:divBdr>
                              <w:divsChild>
                                <w:div w:id="140392168">
                                  <w:marLeft w:val="0"/>
                                  <w:marRight w:val="0"/>
                                  <w:marTop w:val="0"/>
                                  <w:marBottom w:val="0"/>
                                  <w:divBdr>
                                    <w:top w:val="none" w:sz="0" w:space="0" w:color="auto"/>
                                    <w:left w:val="none" w:sz="0" w:space="0" w:color="auto"/>
                                    <w:bottom w:val="none" w:sz="0" w:space="0" w:color="auto"/>
                                    <w:right w:val="none" w:sz="0" w:space="0" w:color="auto"/>
                                  </w:divBdr>
                                  <w:divsChild>
                                    <w:div w:id="1906182331">
                                      <w:marLeft w:val="0"/>
                                      <w:marRight w:val="0"/>
                                      <w:marTop w:val="0"/>
                                      <w:marBottom w:val="0"/>
                                      <w:divBdr>
                                        <w:top w:val="none" w:sz="0" w:space="0" w:color="auto"/>
                                        <w:left w:val="none" w:sz="0" w:space="0" w:color="auto"/>
                                        <w:bottom w:val="none" w:sz="0" w:space="0" w:color="auto"/>
                                        <w:right w:val="none" w:sz="0" w:space="0" w:color="auto"/>
                                      </w:divBdr>
                                      <w:divsChild>
                                        <w:div w:id="434791474">
                                          <w:marLeft w:val="0"/>
                                          <w:marRight w:val="0"/>
                                          <w:marTop w:val="0"/>
                                          <w:marBottom w:val="0"/>
                                          <w:divBdr>
                                            <w:top w:val="none" w:sz="0" w:space="0" w:color="auto"/>
                                            <w:left w:val="none" w:sz="0" w:space="0" w:color="auto"/>
                                            <w:bottom w:val="none" w:sz="0" w:space="0" w:color="auto"/>
                                            <w:right w:val="none" w:sz="0" w:space="0" w:color="auto"/>
                                          </w:divBdr>
                                          <w:divsChild>
                                            <w:div w:id="902181699">
                                              <w:marLeft w:val="0"/>
                                              <w:marRight w:val="0"/>
                                              <w:marTop w:val="0"/>
                                              <w:marBottom w:val="0"/>
                                              <w:divBdr>
                                                <w:top w:val="none" w:sz="0" w:space="0" w:color="auto"/>
                                                <w:left w:val="none" w:sz="0" w:space="0" w:color="auto"/>
                                                <w:bottom w:val="none" w:sz="0" w:space="0" w:color="auto"/>
                                                <w:right w:val="none" w:sz="0" w:space="0" w:color="auto"/>
                                              </w:divBdr>
                                              <w:divsChild>
                                                <w:div w:id="1818915239">
                                                  <w:marLeft w:val="0"/>
                                                  <w:marRight w:val="0"/>
                                                  <w:marTop w:val="0"/>
                                                  <w:marBottom w:val="0"/>
                                                  <w:divBdr>
                                                    <w:top w:val="none" w:sz="0" w:space="0" w:color="auto"/>
                                                    <w:left w:val="none" w:sz="0" w:space="0" w:color="auto"/>
                                                    <w:bottom w:val="none" w:sz="0" w:space="0" w:color="auto"/>
                                                    <w:right w:val="none" w:sz="0" w:space="0" w:color="auto"/>
                                                  </w:divBdr>
                                                  <w:divsChild>
                                                    <w:div w:id="946884363">
                                                      <w:marLeft w:val="0"/>
                                                      <w:marRight w:val="0"/>
                                                      <w:marTop w:val="0"/>
                                                      <w:marBottom w:val="0"/>
                                                      <w:divBdr>
                                                        <w:top w:val="none" w:sz="0" w:space="0" w:color="auto"/>
                                                        <w:left w:val="none" w:sz="0" w:space="0" w:color="auto"/>
                                                        <w:bottom w:val="none" w:sz="0" w:space="0" w:color="auto"/>
                                                        <w:right w:val="none" w:sz="0" w:space="0" w:color="auto"/>
                                                      </w:divBdr>
                                                      <w:divsChild>
                                                        <w:div w:id="1772234598">
                                                          <w:marLeft w:val="0"/>
                                                          <w:marRight w:val="0"/>
                                                          <w:marTop w:val="0"/>
                                                          <w:marBottom w:val="0"/>
                                                          <w:divBdr>
                                                            <w:top w:val="none" w:sz="0" w:space="0" w:color="auto"/>
                                                            <w:left w:val="none" w:sz="0" w:space="0" w:color="auto"/>
                                                            <w:bottom w:val="none" w:sz="0" w:space="0" w:color="auto"/>
                                                            <w:right w:val="none" w:sz="0" w:space="0" w:color="auto"/>
                                                          </w:divBdr>
                                                          <w:divsChild>
                                                            <w:div w:id="1917590043">
                                                              <w:marLeft w:val="0"/>
                                                              <w:marRight w:val="0"/>
                                                              <w:marTop w:val="0"/>
                                                              <w:marBottom w:val="0"/>
                                                              <w:divBdr>
                                                                <w:top w:val="none" w:sz="0" w:space="0" w:color="auto"/>
                                                                <w:left w:val="none" w:sz="0" w:space="0" w:color="auto"/>
                                                                <w:bottom w:val="none" w:sz="0" w:space="0" w:color="auto"/>
                                                                <w:right w:val="none" w:sz="0" w:space="0" w:color="auto"/>
                                                              </w:divBdr>
                                                              <w:divsChild>
                                                                <w:div w:id="1702591209">
                                                                  <w:marLeft w:val="0"/>
                                                                  <w:marRight w:val="0"/>
                                                                  <w:marTop w:val="0"/>
                                                                  <w:marBottom w:val="0"/>
                                                                  <w:divBdr>
                                                                    <w:top w:val="none" w:sz="0" w:space="0" w:color="auto"/>
                                                                    <w:left w:val="none" w:sz="0" w:space="0" w:color="auto"/>
                                                                    <w:bottom w:val="none" w:sz="0" w:space="0" w:color="auto"/>
                                                                    <w:right w:val="none" w:sz="0" w:space="0" w:color="auto"/>
                                                                  </w:divBdr>
                                                                  <w:divsChild>
                                                                    <w:div w:id="1124884319">
                                                                      <w:marLeft w:val="0"/>
                                                                      <w:marRight w:val="0"/>
                                                                      <w:marTop w:val="0"/>
                                                                      <w:marBottom w:val="0"/>
                                                                      <w:divBdr>
                                                                        <w:top w:val="none" w:sz="0" w:space="0" w:color="auto"/>
                                                                        <w:left w:val="none" w:sz="0" w:space="0" w:color="auto"/>
                                                                        <w:bottom w:val="none" w:sz="0" w:space="0" w:color="auto"/>
                                                                        <w:right w:val="none" w:sz="0" w:space="0" w:color="auto"/>
                                                                      </w:divBdr>
                                                                      <w:divsChild>
                                                                        <w:div w:id="1151630253">
                                                                          <w:marLeft w:val="0"/>
                                                                          <w:marRight w:val="0"/>
                                                                          <w:marTop w:val="0"/>
                                                                          <w:marBottom w:val="60"/>
                                                                          <w:divBdr>
                                                                            <w:top w:val="none" w:sz="0" w:space="0" w:color="auto"/>
                                                                            <w:left w:val="none" w:sz="0" w:space="0" w:color="auto"/>
                                                                            <w:bottom w:val="none" w:sz="0" w:space="0" w:color="auto"/>
                                                                            <w:right w:val="none" w:sz="0" w:space="0" w:color="auto"/>
                                                                          </w:divBdr>
                                                                          <w:divsChild>
                                                                            <w:div w:id="859660196">
                                                                              <w:marLeft w:val="0"/>
                                                                              <w:marRight w:val="0"/>
                                                                              <w:marTop w:val="0"/>
                                                                              <w:marBottom w:val="0"/>
                                                                              <w:divBdr>
                                                                                <w:top w:val="none" w:sz="0" w:space="0" w:color="auto"/>
                                                                                <w:left w:val="none" w:sz="0" w:space="0" w:color="auto"/>
                                                                                <w:bottom w:val="none" w:sz="0" w:space="0" w:color="auto"/>
                                                                                <w:right w:val="none" w:sz="0" w:space="0" w:color="auto"/>
                                                                              </w:divBdr>
                                                                              <w:divsChild>
                                                                                <w:div w:id="913973952">
                                                                                  <w:marLeft w:val="0"/>
                                                                                  <w:marRight w:val="0"/>
                                                                                  <w:marTop w:val="0"/>
                                                                                  <w:marBottom w:val="0"/>
                                                                                  <w:divBdr>
                                                                                    <w:top w:val="none" w:sz="0" w:space="0" w:color="auto"/>
                                                                                    <w:left w:val="none" w:sz="0" w:space="0" w:color="auto"/>
                                                                                    <w:bottom w:val="none" w:sz="0" w:space="0" w:color="auto"/>
                                                                                    <w:right w:val="none" w:sz="0" w:space="0" w:color="auto"/>
                                                                                  </w:divBdr>
                                                                                  <w:divsChild>
                                                                                    <w:div w:id="404882103">
                                                                                      <w:marLeft w:val="0"/>
                                                                                      <w:marRight w:val="0"/>
                                                                                      <w:marTop w:val="0"/>
                                                                                      <w:marBottom w:val="0"/>
                                                                                      <w:divBdr>
                                                                                        <w:top w:val="none" w:sz="0" w:space="0" w:color="auto"/>
                                                                                        <w:left w:val="none" w:sz="0" w:space="0" w:color="auto"/>
                                                                                        <w:bottom w:val="none" w:sz="0" w:space="0" w:color="auto"/>
                                                                                        <w:right w:val="none" w:sz="0" w:space="0" w:color="auto"/>
                                                                                      </w:divBdr>
                                                                                      <w:divsChild>
                                                                                        <w:div w:id="449712753">
                                                                                          <w:marLeft w:val="0"/>
                                                                                          <w:marRight w:val="0"/>
                                                                                          <w:marTop w:val="0"/>
                                                                                          <w:marBottom w:val="0"/>
                                                                                          <w:divBdr>
                                                                                            <w:top w:val="none" w:sz="0" w:space="0" w:color="auto"/>
                                                                                            <w:left w:val="none" w:sz="0" w:space="0" w:color="auto"/>
                                                                                            <w:bottom w:val="none" w:sz="0" w:space="0" w:color="auto"/>
                                                                                            <w:right w:val="none" w:sz="0" w:space="0" w:color="auto"/>
                                                                                          </w:divBdr>
                                                                                          <w:divsChild>
                                                                                            <w:div w:id="1662201273">
                                                                                              <w:marLeft w:val="0"/>
                                                                                              <w:marRight w:val="0"/>
                                                                                              <w:marTop w:val="0"/>
                                                                                              <w:marBottom w:val="0"/>
                                                                                              <w:divBdr>
                                                                                                <w:top w:val="none" w:sz="0" w:space="0" w:color="auto"/>
                                                                                                <w:left w:val="none" w:sz="0" w:space="0" w:color="auto"/>
                                                                                                <w:bottom w:val="none" w:sz="0" w:space="0" w:color="auto"/>
                                                                                                <w:right w:val="none" w:sz="0" w:space="0" w:color="auto"/>
                                                                                              </w:divBdr>
                                                                                              <w:divsChild>
                                                                                                <w:div w:id="1317106295">
                                                                                                  <w:marLeft w:val="150"/>
                                                                                                  <w:marRight w:val="0"/>
                                                                                                  <w:marTop w:val="450"/>
                                                                                                  <w:marBottom w:val="0"/>
                                                                                                  <w:divBdr>
                                                                                                    <w:top w:val="none" w:sz="0" w:space="0" w:color="auto"/>
                                                                                                    <w:left w:val="none" w:sz="0" w:space="0" w:color="auto"/>
                                                                                                    <w:bottom w:val="none" w:sz="0" w:space="0" w:color="auto"/>
                                                                                                    <w:right w:val="none" w:sz="0" w:space="0" w:color="auto"/>
                                                                                                  </w:divBdr>
                                                                                                  <w:divsChild>
                                                                                                    <w:div w:id="1589149006">
                                                                                                      <w:marLeft w:val="1440"/>
                                                                                                      <w:marRight w:val="1440"/>
                                                                                                      <w:marTop w:val="1440"/>
                                                                                                      <w:marBottom w:val="14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76/2014/TT-BTC&amp;area=2&amp;type=0&amp;match=False&amp;vc=True&amp;lan=1" TargetMode="External"/><Relationship Id="rId13" Type="http://schemas.openxmlformats.org/officeDocument/2006/relationships/hyperlink" Target="http://thuvienphapluat.vn/phap-luat/tim-van-ban.aspx?keyword=45/2014/N%C4%90-CP&amp;area=2&amp;type=0&amp;match=False&amp;vc=True&amp;lan=1"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yperlink" Target="http://thuvienphapluat.vn/phap-luat/tim-van-ban.aspx?keyword=76/2014/TT-BTC&amp;area=2&amp;type=0&amp;match=False&amp;vc=True&amp;lan=1" TargetMode="External"/><Relationship Id="rId17" Type="http://schemas.openxmlformats.org/officeDocument/2006/relationships/hyperlink" Target="https://thuvienphapluat.vn/phap-luat/tim-van-ban.aspx?keyword=135/2016/N%C4%90-CP&amp;area=2&amp;type=0&amp;match=False&amp;vc=True&amp;lan=1" TargetMode="External"/><Relationship Id="rId2" Type="http://schemas.openxmlformats.org/officeDocument/2006/relationships/styles" Target="styles.xml"/><Relationship Id="rId16" Type="http://schemas.openxmlformats.org/officeDocument/2006/relationships/hyperlink" Target="https://thuvienphapluat.vn/phap-luat/tim-van-ban.aspx?keyword=135/2016/N%C4%90-CP&amp;area=2&amp;type=0&amp;match=False&amp;vc=True&amp;lan=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huvienphapluat.vn/phap-luat/tim-van-ban.aspx?keyword=45/2014/N%C4%90-CP&amp;area=2&amp;type=0&amp;match=False&amp;vc=True&amp;lan=1" TargetMode="External"/><Relationship Id="rId5" Type="http://schemas.openxmlformats.org/officeDocument/2006/relationships/webSettings" Target="webSettings.xml"/><Relationship Id="rId15" Type="http://schemas.openxmlformats.org/officeDocument/2006/relationships/hyperlink" Target="http://thuvienphapluat.vn/phap-luat/tim-van-ban.aspx?keyword=45/2014/N%C4%90-CP&amp;area=2&amp;type=0&amp;match=False&amp;vc=True&amp;lan=1" TargetMode="External"/><Relationship Id="rId23" Type="http://schemas.openxmlformats.org/officeDocument/2006/relationships/customXml" Target="../customXml/item3.xml"/><Relationship Id="rId10" Type="http://schemas.openxmlformats.org/officeDocument/2006/relationships/hyperlink" Target="http://thuvienphapluat.vn/phap-luat/tim-van-ban.aspx?keyword=76/2014/TT-BTC&amp;area=2&amp;type=0&amp;match=False&amp;vc=True&amp;lan=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huvienphapluat.vn/phap-luat/tim-van-ban.aspx?keyword=45/2014/N%C4%90-CP&amp;area=2&amp;type=0&amp;match=False&amp;vc=True&amp;lan=1" TargetMode="External"/><Relationship Id="rId14" Type="http://schemas.openxmlformats.org/officeDocument/2006/relationships/hyperlink" Target="http://thuvienphapluat.vn/phap-luat/tim-van-ban.aspx?keyword=76/2014/TT-BTC&amp;area=2&amp;type=0&amp;match=False&amp;vc=True&amp;lan=1"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831AF-E2DE-4B95-AE8F-FF4C72A775B9}"/>
</file>

<file path=customXml/itemProps2.xml><?xml version="1.0" encoding="utf-8"?>
<ds:datastoreItem xmlns:ds="http://schemas.openxmlformats.org/officeDocument/2006/customXml" ds:itemID="{95827F8D-D1E4-4D87-B7A2-696BB44F3FA3}"/>
</file>

<file path=customXml/itemProps3.xml><?xml version="1.0" encoding="utf-8"?>
<ds:datastoreItem xmlns:ds="http://schemas.openxmlformats.org/officeDocument/2006/customXml" ds:itemID="{9FED0FB8-54E4-49F6-AC9C-EEF8EE5AA1FF}"/>
</file>

<file path=docProps/app.xml><?xml version="1.0" encoding="utf-8"?>
<Properties xmlns="http://schemas.openxmlformats.org/officeDocument/2006/extended-properties" xmlns:vt="http://schemas.openxmlformats.org/officeDocument/2006/docPropsVTypes">
  <Template>Normal.dotm</Template>
  <TotalTime>4</TotalTime>
  <Pages>4</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ỦY BAN NHÂN DÂN</vt:lpstr>
    </vt:vector>
  </TitlesOfParts>
  <Company>Sky123.Org</Company>
  <LinksUpToDate>false</LinksUpToDate>
  <CharactersWithSpaces>8884</CharactersWithSpaces>
  <SharedDoc>false</SharedDoc>
  <HLinks>
    <vt:vector size="60" baseType="variant">
      <vt:variant>
        <vt:i4>2031687</vt:i4>
      </vt:variant>
      <vt:variant>
        <vt:i4>27</vt:i4>
      </vt:variant>
      <vt:variant>
        <vt:i4>0</vt:i4>
      </vt:variant>
      <vt:variant>
        <vt:i4>5</vt:i4>
      </vt:variant>
      <vt:variant>
        <vt:lpwstr>https://thuvienphapluat.vn/phap-luat/tim-van-ban.aspx?keyword=135/2016/N%C4%90-CP&amp;area=2&amp;type=0&amp;match=False&amp;vc=True&amp;lan=1</vt:lpwstr>
      </vt:variant>
      <vt:variant>
        <vt:lpwstr/>
      </vt:variant>
      <vt:variant>
        <vt:i4>2031687</vt:i4>
      </vt:variant>
      <vt:variant>
        <vt:i4>24</vt:i4>
      </vt:variant>
      <vt:variant>
        <vt:i4>0</vt:i4>
      </vt:variant>
      <vt:variant>
        <vt:i4>5</vt:i4>
      </vt:variant>
      <vt:variant>
        <vt:lpwstr>https://thuvienphapluat.vn/phap-luat/tim-van-ban.aspx?keyword=135/2016/N%C4%90-CP&amp;area=2&amp;type=0&amp;match=False&amp;vc=True&amp;lan=1</vt:lpwstr>
      </vt:variant>
      <vt:variant>
        <vt:lpwstr/>
      </vt:variant>
      <vt:variant>
        <vt:i4>7143538</vt:i4>
      </vt:variant>
      <vt:variant>
        <vt:i4>21</vt:i4>
      </vt:variant>
      <vt:variant>
        <vt:i4>0</vt:i4>
      </vt:variant>
      <vt:variant>
        <vt:i4>5</vt:i4>
      </vt:variant>
      <vt:variant>
        <vt:lpwstr>http://thuvienphapluat.vn/phap-luat/tim-van-ban.aspx?keyword=45/2014/N%C4%90-CP&amp;area=2&amp;type=0&amp;match=False&amp;vc=True&amp;lan=1</vt:lpwstr>
      </vt:variant>
      <vt:variant>
        <vt:lpwstr/>
      </vt:variant>
      <vt:variant>
        <vt:i4>3670129</vt:i4>
      </vt:variant>
      <vt:variant>
        <vt:i4>18</vt:i4>
      </vt:variant>
      <vt:variant>
        <vt:i4>0</vt:i4>
      </vt:variant>
      <vt:variant>
        <vt:i4>5</vt:i4>
      </vt:variant>
      <vt:variant>
        <vt:lpwstr>http://thuvienphapluat.vn/phap-luat/tim-van-ban.aspx?keyword=76/2014/TT-BTC&amp;area=2&amp;type=0&amp;match=False&amp;vc=True&amp;lan=1</vt:lpwstr>
      </vt:variant>
      <vt:variant>
        <vt:lpwstr/>
      </vt:variant>
      <vt:variant>
        <vt:i4>7143538</vt:i4>
      </vt:variant>
      <vt:variant>
        <vt:i4>15</vt:i4>
      </vt:variant>
      <vt:variant>
        <vt:i4>0</vt:i4>
      </vt:variant>
      <vt:variant>
        <vt:i4>5</vt:i4>
      </vt:variant>
      <vt:variant>
        <vt:lpwstr>http://thuvienphapluat.vn/phap-luat/tim-van-ban.aspx?keyword=45/2014/N%C4%90-CP&amp;area=2&amp;type=0&amp;match=False&amp;vc=True&amp;lan=1</vt:lpwstr>
      </vt:variant>
      <vt:variant>
        <vt:lpwstr/>
      </vt:variant>
      <vt:variant>
        <vt:i4>3670129</vt:i4>
      </vt:variant>
      <vt:variant>
        <vt:i4>12</vt:i4>
      </vt:variant>
      <vt:variant>
        <vt:i4>0</vt:i4>
      </vt:variant>
      <vt:variant>
        <vt:i4>5</vt:i4>
      </vt:variant>
      <vt:variant>
        <vt:lpwstr>http://thuvienphapluat.vn/phap-luat/tim-van-ban.aspx?keyword=76/2014/TT-BTC&amp;area=2&amp;type=0&amp;match=False&amp;vc=True&amp;lan=1</vt:lpwstr>
      </vt:variant>
      <vt:variant>
        <vt:lpwstr/>
      </vt:variant>
      <vt:variant>
        <vt:i4>7143538</vt:i4>
      </vt:variant>
      <vt:variant>
        <vt:i4>9</vt:i4>
      </vt:variant>
      <vt:variant>
        <vt:i4>0</vt:i4>
      </vt:variant>
      <vt:variant>
        <vt:i4>5</vt:i4>
      </vt:variant>
      <vt:variant>
        <vt:lpwstr>http://thuvienphapluat.vn/phap-luat/tim-van-ban.aspx?keyword=45/2014/N%C4%90-CP&amp;area=2&amp;type=0&amp;match=False&amp;vc=True&amp;lan=1</vt:lpwstr>
      </vt:variant>
      <vt:variant>
        <vt:lpwstr/>
      </vt:variant>
      <vt:variant>
        <vt:i4>3670129</vt:i4>
      </vt:variant>
      <vt:variant>
        <vt:i4>6</vt:i4>
      </vt:variant>
      <vt:variant>
        <vt:i4>0</vt:i4>
      </vt:variant>
      <vt:variant>
        <vt:i4>5</vt:i4>
      </vt:variant>
      <vt:variant>
        <vt:lpwstr>http://thuvienphapluat.vn/phap-luat/tim-van-ban.aspx?keyword=76/2014/TT-BTC&amp;area=2&amp;type=0&amp;match=False&amp;vc=True&amp;lan=1</vt:lpwstr>
      </vt:variant>
      <vt:variant>
        <vt:lpwstr/>
      </vt:variant>
      <vt:variant>
        <vt:i4>7143538</vt:i4>
      </vt:variant>
      <vt:variant>
        <vt:i4>3</vt:i4>
      </vt:variant>
      <vt:variant>
        <vt:i4>0</vt:i4>
      </vt:variant>
      <vt:variant>
        <vt:i4>5</vt:i4>
      </vt:variant>
      <vt:variant>
        <vt:lpwstr>http://thuvienphapluat.vn/phap-luat/tim-van-ban.aspx?keyword=45/2014/N%C4%90-CP&amp;area=2&amp;type=0&amp;match=False&amp;vc=True&amp;lan=1</vt:lpwstr>
      </vt:variant>
      <vt:variant>
        <vt:lpwstr/>
      </vt:variant>
      <vt:variant>
        <vt:i4>3670129</vt:i4>
      </vt:variant>
      <vt:variant>
        <vt:i4>0</vt:i4>
      </vt:variant>
      <vt:variant>
        <vt:i4>0</vt:i4>
      </vt:variant>
      <vt:variant>
        <vt:i4>5</vt:i4>
      </vt:variant>
      <vt:variant>
        <vt:lpwstr>http://thuvienphapluat.vn/phap-luat/tim-van-ban.aspx?keyword=76/2014/TT-BTC&amp;area=2&amp;type=0&amp;match=False&amp;vc=True&amp;lan=1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Sky123.Org;Nhu Ngoc</dc:creator>
  <cp:lastModifiedBy>Admin</cp:lastModifiedBy>
  <cp:revision>3</cp:revision>
  <cp:lastPrinted>2018-12-21T01:35:00Z</cp:lastPrinted>
  <dcterms:created xsi:type="dcterms:W3CDTF">2019-08-06T09:04:00Z</dcterms:created>
  <dcterms:modified xsi:type="dcterms:W3CDTF">2019-08-30T01:36:00Z</dcterms:modified>
</cp:coreProperties>
</file>